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89DCF" w14:textId="0633AEE2" w:rsidR="0012388D" w:rsidRDefault="00772BDC" w:rsidP="00CA5734">
      <w:pPr>
        <w:rPr>
          <w:rFonts w:cs="Arial"/>
        </w:rPr>
      </w:pPr>
      <w:bookmarkStart w:id="0" w:name="_GoBack"/>
      <w:bookmarkEnd w:id="0"/>
      <w:r>
        <w:rPr>
          <w:rFonts w:cs="Arial"/>
          <w:noProof/>
          <w:lang w:eastAsia="en-GB" w:bidi="ar-SA"/>
        </w:rPr>
        <w:drawing>
          <wp:anchor distT="0" distB="0" distL="114300" distR="114300" simplePos="0" relativeHeight="251658240" behindDoc="0" locked="0" layoutInCell="1" allowOverlap="1" wp14:anchorId="706FF349" wp14:editId="554654E5">
            <wp:simplePos x="899770" y="958291"/>
            <wp:positionH relativeFrom="column">
              <wp:align>left</wp:align>
            </wp:positionH>
            <wp:positionV relativeFrom="paragraph">
              <wp:align>top</wp:align>
            </wp:positionV>
            <wp:extent cx="3495600" cy="612000"/>
            <wp:effectExtent l="0" t="0" r="0" b="0"/>
            <wp:wrapSquare wrapText="bothSides"/>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5600" cy="612000"/>
                    </a:xfrm>
                    <a:prstGeom prst="rect">
                      <a:avLst/>
                    </a:prstGeom>
                    <a:noFill/>
                    <a:ln w="9525">
                      <a:noFill/>
                      <a:miter lim="800000"/>
                      <a:headEnd/>
                      <a:tailEnd/>
                    </a:ln>
                  </pic:spPr>
                </pic:pic>
              </a:graphicData>
            </a:graphic>
          </wp:anchor>
        </w:drawing>
      </w:r>
      <w:r w:rsidR="00711802">
        <w:rPr>
          <w:rFonts w:cs="Arial"/>
        </w:rPr>
        <w:br w:type="textWrapping" w:clear="all"/>
      </w:r>
    </w:p>
    <w:p w14:paraId="3B0B0E67" w14:textId="77777777" w:rsidR="00A671E6" w:rsidRPr="00A671E6" w:rsidRDefault="00A671E6" w:rsidP="00A671E6">
      <w:pPr>
        <w:rPr>
          <w:color w:val="FF0000"/>
        </w:rPr>
      </w:pPr>
    </w:p>
    <w:p w14:paraId="3234572A" w14:textId="2C1997F3" w:rsidR="00A671E6" w:rsidRPr="00116195" w:rsidRDefault="00116195" w:rsidP="00A671E6">
      <w:pPr>
        <w:rPr>
          <w:b/>
          <w:sz w:val="28"/>
          <w:szCs w:val="28"/>
        </w:rPr>
      </w:pPr>
      <w:r w:rsidRPr="00116195">
        <w:rPr>
          <w:b/>
          <w:sz w:val="28"/>
          <w:szCs w:val="28"/>
        </w:rPr>
        <w:t>21 June 2018</w:t>
      </w:r>
    </w:p>
    <w:p w14:paraId="1D00C69E" w14:textId="272AA795" w:rsidR="00A671E6" w:rsidRPr="00116195" w:rsidRDefault="00116195" w:rsidP="00A671E6">
      <w:pPr>
        <w:rPr>
          <w:b/>
          <w:sz w:val="28"/>
          <w:szCs w:val="28"/>
        </w:rPr>
      </w:pPr>
      <w:r w:rsidRPr="00116195">
        <w:rPr>
          <w:b/>
          <w:sz w:val="28"/>
          <w:szCs w:val="28"/>
        </w:rPr>
        <w:t>[50</w:t>
      </w:r>
      <w:r w:rsidR="00831154" w:rsidRPr="00116195">
        <w:rPr>
          <w:b/>
          <w:sz w:val="28"/>
          <w:szCs w:val="28"/>
        </w:rPr>
        <w:t>-1</w:t>
      </w:r>
      <w:r w:rsidRPr="00116195">
        <w:rPr>
          <w:b/>
          <w:sz w:val="28"/>
          <w:szCs w:val="28"/>
        </w:rPr>
        <w:t>8</w:t>
      </w:r>
      <w:r w:rsidR="00A671E6" w:rsidRPr="00116195">
        <w:rPr>
          <w:b/>
          <w:sz w:val="28"/>
          <w:szCs w:val="28"/>
        </w:rPr>
        <w:t>]</w:t>
      </w:r>
    </w:p>
    <w:p w14:paraId="41D06581" w14:textId="77777777" w:rsidR="00A671E6" w:rsidRPr="00A671E6" w:rsidRDefault="00A671E6" w:rsidP="00A671E6"/>
    <w:p w14:paraId="0035139D" w14:textId="249EAC28" w:rsidR="00B07E47" w:rsidRPr="001B7E2A" w:rsidRDefault="00B425AA" w:rsidP="00B07E47">
      <w:pPr>
        <w:pStyle w:val="FSTitle"/>
      </w:pPr>
      <w:r w:rsidRPr="00CA5734">
        <w:t>A</w:t>
      </w:r>
      <w:r w:rsidR="00DD265C">
        <w:t>pproval</w:t>
      </w:r>
      <w:r w:rsidRPr="00CA5734">
        <w:t xml:space="preserve"> </w:t>
      </w:r>
      <w:r w:rsidR="00B77C18">
        <w:t>r</w:t>
      </w:r>
      <w:r w:rsidR="00DD265C" w:rsidRPr="00CA5734">
        <w:t>eport</w:t>
      </w:r>
      <w:r w:rsidRPr="000B427A">
        <w:t xml:space="preserve"> – </w:t>
      </w:r>
      <w:r w:rsidR="00B07E47" w:rsidRPr="001B7E2A">
        <w:t>Application A11</w:t>
      </w:r>
      <w:r w:rsidR="00092971">
        <w:t>54</w:t>
      </w:r>
    </w:p>
    <w:p w14:paraId="0F3E1992" w14:textId="77777777" w:rsidR="00B07E47" w:rsidRPr="001B7E2A" w:rsidRDefault="00B07E47" w:rsidP="00B07E47"/>
    <w:p w14:paraId="43846349" w14:textId="368E3D1C" w:rsidR="0012388D" w:rsidRPr="000B427A" w:rsidRDefault="00753BAE" w:rsidP="00B07E47">
      <w:pPr>
        <w:pStyle w:val="FSTitle"/>
      </w:pPr>
      <w:r w:rsidRPr="00753BAE">
        <w:t>Food derived from insect-protected cotton line MON88702</w:t>
      </w:r>
    </w:p>
    <w:p w14:paraId="48E1C4E1" w14:textId="77777777" w:rsidR="003A7B84" w:rsidRPr="00E327A6" w:rsidRDefault="003A7B84" w:rsidP="00871116">
      <w:pPr>
        <w:pBdr>
          <w:bottom w:val="single" w:sz="12" w:space="1" w:color="auto"/>
        </w:pBdr>
        <w:tabs>
          <w:tab w:val="left" w:pos="1140"/>
        </w:tabs>
        <w:rPr>
          <w:rFonts w:cs="Arial"/>
          <w:bCs/>
        </w:rPr>
      </w:pPr>
    </w:p>
    <w:p w14:paraId="184AD205" w14:textId="77777777" w:rsidR="003A7B84" w:rsidRPr="00E327A6" w:rsidRDefault="003A7B84" w:rsidP="003A7B84"/>
    <w:p w14:paraId="0967BAF9" w14:textId="608C3F65" w:rsidR="00EB6590" w:rsidRDefault="000F3CFE" w:rsidP="00CA5734">
      <w:r>
        <w:t xml:space="preserve">Food </w:t>
      </w:r>
      <w:r w:rsidRPr="00B07E47">
        <w:t>Standards Australia New Zealand (FSANZ) has</w:t>
      </w:r>
      <w:r w:rsidR="00081B0A" w:rsidRPr="00B07E47">
        <w:t xml:space="preserve"> assessed an </w:t>
      </w:r>
      <w:r w:rsidR="007F1241">
        <w:t>A</w:t>
      </w:r>
      <w:r w:rsidR="007F1241" w:rsidRPr="00B07E47">
        <w:t xml:space="preserve">pplication </w:t>
      </w:r>
      <w:r w:rsidR="00081B0A" w:rsidRPr="00B07E47">
        <w:t xml:space="preserve">made by </w:t>
      </w:r>
      <w:r w:rsidR="009F5A49">
        <w:rPr>
          <w:color w:val="000000" w:themeColor="text1"/>
        </w:rPr>
        <w:t>Monsanto Australia Limited</w:t>
      </w:r>
      <w:r w:rsidR="003A7B84" w:rsidRPr="00B07E47">
        <w:t xml:space="preserve"> </w:t>
      </w:r>
      <w:r w:rsidR="00CA5734" w:rsidRPr="00B07E47">
        <w:t>to</w:t>
      </w:r>
      <w:r w:rsidR="00081B0A" w:rsidRPr="00B07E47">
        <w:t xml:space="preserve"> </w:t>
      </w:r>
      <w:r w:rsidR="00B07E47" w:rsidRPr="00B07E47">
        <w:t xml:space="preserve">seek approval for food derived from cotton line </w:t>
      </w:r>
      <w:r w:rsidR="009F5A49">
        <w:t>MON887</w:t>
      </w:r>
      <w:r w:rsidR="001A74F5">
        <w:rPr>
          <w:rFonts w:cs="Arial"/>
        </w:rPr>
        <w:t>0</w:t>
      </w:r>
      <w:r w:rsidR="009F5A49">
        <w:t>2</w:t>
      </w:r>
      <w:r w:rsidR="00B07E47" w:rsidRPr="00B07E47">
        <w:t xml:space="preserve">, genetically modified to provide </w:t>
      </w:r>
      <w:r w:rsidR="009F5A49">
        <w:t xml:space="preserve">protection from </w:t>
      </w:r>
      <w:r w:rsidR="009F5A49">
        <w:rPr>
          <w:color w:val="000000" w:themeColor="text1"/>
        </w:rPr>
        <w:t>piercing and sucking insects</w:t>
      </w:r>
      <w:r w:rsidR="00B07E47" w:rsidRPr="00B07E47">
        <w:t>.</w:t>
      </w:r>
    </w:p>
    <w:p w14:paraId="6B7C9BED" w14:textId="77777777" w:rsidR="00CA5734" w:rsidRDefault="00CA5734" w:rsidP="00CA5734"/>
    <w:p w14:paraId="2676B927" w14:textId="65B1AB6F" w:rsidR="00081B0A" w:rsidRDefault="00081B0A" w:rsidP="00CA5734">
      <w:r>
        <w:t xml:space="preserve">On </w:t>
      </w:r>
      <w:r w:rsidR="0076395F">
        <w:rPr>
          <w:rFonts w:eastAsia="Calibri"/>
        </w:rPr>
        <w:t>18</w:t>
      </w:r>
      <w:r w:rsidR="00210130" w:rsidRPr="00A346C2">
        <w:rPr>
          <w:rFonts w:eastAsia="Calibri"/>
        </w:rPr>
        <w:t xml:space="preserve"> </w:t>
      </w:r>
      <w:r w:rsidR="0076395F">
        <w:rPr>
          <w:rFonts w:eastAsia="Calibri"/>
        </w:rPr>
        <w:t>December</w:t>
      </w:r>
      <w:r w:rsidR="00210130" w:rsidRPr="00A346C2">
        <w:rPr>
          <w:rFonts w:eastAsia="Calibri"/>
        </w:rPr>
        <w:t xml:space="preserve"> 2017</w:t>
      </w:r>
      <w:r w:rsidR="00210130">
        <w:rPr>
          <w:rFonts w:eastAsia="Calibri"/>
        </w:rPr>
        <w:t xml:space="preserve">, </w:t>
      </w:r>
      <w:r>
        <w:t xml:space="preserve">FSANZ sought </w:t>
      </w:r>
      <w:r w:rsidR="003A7B84">
        <w:t xml:space="preserve">submissions </w:t>
      </w:r>
      <w:r w:rsidR="00A671E6">
        <w:t xml:space="preserve">on </w:t>
      </w:r>
      <w:r w:rsidR="00F526BD">
        <w:t xml:space="preserve">a draft </w:t>
      </w:r>
      <w:r w:rsidR="00210130" w:rsidRPr="00A346C2">
        <w:rPr>
          <w:rFonts w:eastAsia="Calibri"/>
        </w:rPr>
        <w:t xml:space="preserve">variation to </w:t>
      </w:r>
      <w:r w:rsidR="00210130">
        <w:rPr>
          <w:rFonts w:eastAsia="Calibri"/>
        </w:rPr>
        <w:t xml:space="preserve">Schedule 26 </w:t>
      </w:r>
      <w:r w:rsidR="003A7B84">
        <w:t xml:space="preserve">and published an </w:t>
      </w:r>
      <w:r w:rsidR="00EC21DF">
        <w:t>associated r</w:t>
      </w:r>
      <w:r w:rsidR="003A7B84">
        <w:t>eport</w:t>
      </w:r>
      <w:r>
        <w:t>.</w:t>
      </w:r>
      <w:r w:rsidR="00F526BD">
        <w:t xml:space="preserve"> </w:t>
      </w:r>
      <w:r w:rsidR="00D65E9D">
        <w:t xml:space="preserve">FSANZ received </w:t>
      </w:r>
      <w:r w:rsidR="001A74F5">
        <w:t>two</w:t>
      </w:r>
      <w:r w:rsidR="00D65E9D">
        <w:t xml:space="preserve"> </w:t>
      </w:r>
      <w:r w:rsidR="00F526BD">
        <w:t>submissions.</w:t>
      </w:r>
    </w:p>
    <w:p w14:paraId="33A9CFC8" w14:textId="77777777" w:rsidR="00CA5734" w:rsidRDefault="00CA5734" w:rsidP="00CA5734"/>
    <w:p w14:paraId="1494F17E" w14:textId="73E4B7F3" w:rsidR="00081B0A" w:rsidRPr="00116195" w:rsidRDefault="00081B0A" w:rsidP="00CA5734">
      <w:r w:rsidRPr="00116195">
        <w:t xml:space="preserve">FSANZ approved the draft </w:t>
      </w:r>
      <w:r w:rsidR="00E30092" w:rsidRPr="00116195">
        <w:t>variation</w:t>
      </w:r>
      <w:r w:rsidR="003A7B84" w:rsidRPr="00116195">
        <w:t xml:space="preserve"> </w:t>
      </w:r>
      <w:r w:rsidR="0012388D" w:rsidRPr="00116195">
        <w:t xml:space="preserve">on </w:t>
      </w:r>
      <w:r w:rsidR="00116195" w:rsidRPr="00116195">
        <w:t>7 June 2018</w:t>
      </w:r>
      <w:r w:rsidR="00116195">
        <w:t xml:space="preserve">. </w:t>
      </w:r>
      <w:r w:rsidR="003A7B84" w:rsidRPr="00116195">
        <w:t xml:space="preserve">The </w:t>
      </w:r>
      <w:r w:rsidR="00011187" w:rsidRPr="00116195">
        <w:rPr>
          <w:rFonts w:cs="Helvetica"/>
          <w:lang w:val="en-AU"/>
        </w:rPr>
        <w:t xml:space="preserve">Australia and New Zealand Ministerial Forum on Food </w:t>
      </w:r>
      <w:r w:rsidR="00011187" w:rsidRPr="00116195">
        <w:rPr>
          <w:rFonts w:cs="Arial"/>
        </w:rPr>
        <w:t>Regulation</w:t>
      </w:r>
      <w:r w:rsidR="003A7B84" w:rsidRPr="00116195">
        <w:t xml:space="preserve"> was notified of FSANZ’s decision on </w:t>
      </w:r>
      <w:r w:rsidR="00116195" w:rsidRPr="00116195">
        <w:t>18 June 2018.</w:t>
      </w:r>
    </w:p>
    <w:p w14:paraId="31012D57" w14:textId="77777777" w:rsidR="00CA5734" w:rsidRPr="00116195" w:rsidRDefault="00CA5734" w:rsidP="00CA5734"/>
    <w:p w14:paraId="15352FC9" w14:textId="386C62D5" w:rsidR="00081B0A" w:rsidRPr="00116195" w:rsidRDefault="003A7B84" w:rsidP="00292B9B">
      <w:r w:rsidRPr="00116195">
        <w:t>This R</w:t>
      </w:r>
      <w:r w:rsidR="00B425AA" w:rsidRPr="00116195">
        <w:t xml:space="preserve">eport is provided pursuant to </w:t>
      </w:r>
      <w:r w:rsidR="009A2699" w:rsidRPr="00116195">
        <w:t>paragraph</w:t>
      </w:r>
      <w:r w:rsidR="00081B0A" w:rsidRPr="00116195">
        <w:t xml:space="preserve"> 33(1)(b) of the </w:t>
      </w:r>
      <w:r w:rsidR="00081B0A" w:rsidRPr="00116195">
        <w:rPr>
          <w:i/>
        </w:rPr>
        <w:t>Food Standards Australia New Zealand Act 1991</w:t>
      </w:r>
      <w:r w:rsidR="00081B0A" w:rsidRPr="00116195">
        <w:t xml:space="preserve"> (the FSANZ Act).</w:t>
      </w:r>
    </w:p>
    <w:p w14:paraId="3476E8F1" w14:textId="77777777" w:rsidR="00F526BD" w:rsidRDefault="00F526BD" w:rsidP="00A671E6"/>
    <w:p w14:paraId="50D344DC" w14:textId="77777777" w:rsidR="00EB6590" w:rsidRDefault="00EB6590" w:rsidP="00F526BD"/>
    <w:p w14:paraId="5405878F"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732E586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5402775B" w14:textId="77777777" w:rsidR="00CE59AA" w:rsidRPr="00346622" w:rsidRDefault="00CE59AA" w:rsidP="00CE59AA">
      <w:pPr>
        <w:rPr>
          <w:rFonts w:cs="Arial"/>
          <w:sz w:val="20"/>
          <w:szCs w:val="20"/>
        </w:rPr>
      </w:pPr>
    </w:p>
    <w:p w14:paraId="65A54B01" w14:textId="77777777" w:rsidR="009813DB" w:rsidRPr="009813DB"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9813DB">
        <w:rPr>
          <w:rFonts w:ascii="Arial" w:hAnsi="Arial" w:cs="Arial"/>
          <w:b w:val="0"/>
          <w:bCs w:val="0"/>
          <w:caps w:val="0"/>
          <w:smallCaps/>
        </w:rPr>
        <w:fldChar w:fldCharType="begin"/>
      </w:r>
      <w:r w:rsidRPr="009813DB">
        <w:rPr>
          <w:rFonts w:ascii="Arial" w:hAnsi="Arial" w:cs="Arial"/>
        </w:rPr>
        <w:instrText xml:space="preserve"> TOC \h \z \t "Heading 1,1,Heading 2,2,Heading 3,3" </w:instrText>
      </w:r>
      <w:r w:rsidRPr="009813DB">
        <w:rPr>
          <w:rFonts w:ascii="Arial" w:hAnsi="Arial" w:cs="Arial"/>
          <w:b w:val="0"/>
          <w:bCs w:val="0"/>
          <w:caps w:val="0"/>
          <w:smallCaps/>
        </w:rPr>
        <w:fldChar w:fldCharType="separate"/>
      </w:r>
      <w:hyperlink w:anchor="_Toc499288450" w:history="1">
        <w:r w:rsidR="009813DB" w:rsidRPr="009813DB">
          <w:rPr>
            <w:rStyle w:val="Hyperlink"/>
            <w:rFonts w:ascii="Arial" w:hAnsi="Arial" w:cs="Arial"/>
            <w:noProof/>
          </w:rPr>
          <w:t>Executive summary</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_Toc499288450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2</w:t>
        </w:r>
        <w:r w:rsidR="009813DB" w:rsidRPr="009813DB">
          <w:rPr>
            <w:rFonts w:ascii="Arial" w:hAnsi="Arial" w:cs="Arial"/>
            <w:noProof/>
            <w:webHidden/>
          </w:rPr>
          <w:fldChar w:fldCharType="end"/>
        </w:r>
      </w:hyperlink>
    </w:p>
    <w:p w14:paraId="113B401B" w14:textId="77777777" w:rsidR="009813DB" w:rsidRPr="009813DB" w:rsidRDefault="00DC297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9288451" w:history="1">
        <w:r w:rsidR="009813DB" w:rsidRPr="009813DB">
          <w:rPr>
            <w:rStyle w:val="Hyperlink"/>
            <w:rFonts w:ascii="Arial" w:hAnsi="Arial" w:cs="Arial"/>
            <w:noProof/>
          </w:rPr>
          <w:t>1</w:t>
        </w:r>
        <w:r w:rsidR="009813DB" w:rsidRPr="009813DB">
          <w:rPr>
            <w:rFonts w:ascii="Arial" w:eastAsiaTheme="minorEastAsia" w:hAnsi="Arial" w:cs="Arial"/>
            <w:b w:val="0"/>
            <w:bCs w:val="0"/>
            <w:caps w:val="0"/>
            <w:noProof/>
            <w:sz w:val="22"/>
            <w:szCs w:val="22"/>
            <w:lang w:eastAsia="en-GB" w:bidi="ar-SA"/>
          </w:rPr>
          <w:tab/>
        </w:r>
        <w:r w:rsidR="009813DB" w:rsidRPr="009813DB">
          <w:rPr>
            <w:rStyle w:val="Hyperlink"/>
            <w:rFonts w:ascii="Arial" w:hAnsi="Arial" w:cs="Arial"/>
            <w:noProof/>
          </w:rPr>
          <w:t>Introduction</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_Toc499288451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3</w:t>
        </w:r>
        <w:r w:rsidR="009813DB" w:rsidRPr="009813DB">
          <w:rPr>
            <w:rFonts w:ascii="Arial" w:hAnsi="Arial" w:cs="Arial"/>
            <w:noProof/>
            <w:webHidden/>
          </w:rPr>
          <w:fldChar w:fldCharType="end"/>
        </w:r>
      </w:hyperlink>
    </w:p>
    <w:p w14:paraId="2916FE03"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2" w:history="1">
        <w:r w:rsidR="009813DB" w:rsidRPr="009813DB">
          <w:rPr>
            <w:rStyle w:val="Hyperlink"/>
            <w:rFonts w:ascii="Arial" w:hAnsi="Arial" w:cs="Arial"/>
            <w:noProof/>
          </w:rPr>
          <w:t>1.1</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The Applicant</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_Toc499288452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3</w:t>
        </w:r>
        <w:r w:rsidR="009813DB" w:rsidRPr="009813DB">
          <w:rPr>
            <w:rFonts w:ascii="Arial" w:hAnsi="Arial" w:cs="Arial"/>
            <w:noProof/>
            <w:webHidden/>
          </w:rPr>
          <w:fldChar w:fldCharType="end"/>
        </w:r>
      </w:hyperlink>
    </w:p>
    <w:p w14:paraId="721B8763"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3" w:history="1">
        <w:r w:rsidR="009813DB" w:rsidRPr="009813DB">
          <w:rPr>
            <w:rStyle w:val="Hyperlink"/>
            <w:rFonts w:ascii="Arial" w:hAnsi="Arial" w:cs="Arial"/>
            <w:noProof/>
          </w:rPr>
          <w:t>1.2</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The Application</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_Toc499288453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3</w:t>
        </w:r>
        <w:r w:rsidR="009813DB" w:rsidRPr="009813DB">
          <w:rPr>
            <w:rFonts w:ascii="Arial" w:hAnsi="Arial" w:cs="Arial"/>
            <w:noProof/>
            <w:webHidden/>
          </w:rPr>
          <w:fldChar w:fldCharType="end"/>
        </w:r>
      </w:hyperlink>
    </w:p>
    <w:p w14:paraId="2525DA0D"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4" w:history="1">
        <w:r w:rsidR="009813DB" w:rsidRPr="009813DB">
          <w:rPr>
            <w:rStyle w:val="Hyperlink"/>
            <w:rFonts w:ascii="Arial" w:hAnsi="Arial" w:cs="Arial"/>
            <w:noProof/>
          </w:rPr>
          <w:t>1.3</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The current Standard</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_Toc499288454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3</w:t>
        </w:r>
        <w:r w:rsidR="009813DB" w:rsidRPr="009813DB">
          <w:rPr>
            <w:rFonts w:ascii="Arial" w:hAnsi="Arial" w:cs="Arial"/>
            <w:noProof/>
            <w:webHidden/>
          </w:rPr>
          <w:fldChar w:fldCharType="end"/>
        </w:r>
      </w:hyperlink>
    </w:p>
    <w:p w14:paraId="382AEC94"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5" w:history="1">
        <w:r w:rsidR="009813DB" w:rsidRPr="009813DB">
          <w:rPr>
            <w:rStyle w:val="Hyperlink"/>
            <w:rFonts w:ascii="Arial" w:hAnsi="Arial" w:cs="Arial"/>
            <w:noProof/>
            <w:u w:color="FFFF00"/>
          </w:rPr>
          <w:t>1.4</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u w:color="FFFF00"/>
          </w:rPr>
          <w:t>Reasons for accepting Application</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_Toc499288455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4</w:t>
        </w:r>
        <w:r w:rsidR="009813DB" w:rsidRPr="009813DB">
          <w:rPr>
            <w:rFonts w:ascii="Arial" w:hAnsi="Arial" w:cs="Arial"/>
            <w:noProof/>
            <w:webHidden/>
          </w:rPr>
          <w:fldChar w:fldCharType="end"/>
        </w:r>
      </w:hyperlink>
    </w:p>
    <w:p w14:paraId="61C2CB05"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6" w:history="1">
        <w:r w:rsidR="009813DB" w:rsidRPr="009813DB">
          <w:rPr>
            <w:rStyle w:val="Hyperlink"/>
            <w:rFonts w:ascii="Arial" w:hAnsi="Arial" w:cs="Arial"/>
            <w:noProof/>
          </w:rPr>
          <w:t>1.5</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Procedure for assessment</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_Toc499288456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4</w:t>
        </w:r>
        <w:r w:rsidR="009813DB" w:rsidRPr="009813DB">
          <w:rPr>
            <w:rFonts w:ascii="Arial" w:hAnsi="Arial" w:cs="Arial"/>
            <w:noProof/>
            <w:webHidden/>
          </w:rPr>
          <w:fldChar w:fldCharType="end"/>
        </w:r>
      </w:hyperlink>
    </w:p>
    <w:p w14:paraId="08F3762E"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7" w:history="1">
        <w:r w:rsidR="009813DB" w:rsidRPr="009813DB">
          <w:rPr>
            <w:rStyle w:val="Hyperlink"/>
            <w:rFonts w:ascii="Arial" w:hAnsi="Arial" w:cs="Arial"/>
            <w:noProof/>
          </w:rPr>
          <w:t>1.6</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Decision</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_Toc499288457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4</w:t>
        </w:r>
        <w:r w:rsidR="009813DB" w:rsidRPr="009813DB">
          <w:rPr>
            <w:rFonts w:ascii="Arial" w:hAnsi="Arial" w:cs="Arial"/>
            <w:noProof/>
            <w:webHidden/>
          </w:rPr>
          <w:fldChar w:fldCharType="end"/>
        </w:r>
      </w:hyperlink>
    </w:p>
    <w:p w14:paraId="7F0983BF" w14:textId="77777777" w:rsidR="009813DB" w:rsidRPr="009813DB" w:rsidRDefault="00DC297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9288458" w:history="1">
        <w:r w:rsidR="009813DB" w:rsidRPr="009813DB">
          <w:rPr>
            <w:rStyle w:val="Hyperlink"/>
            <w:rFonts w:ascii="Arial" w:hAnsi="Arial" w:cs="Arial"/>
            <w:noProof/>
          </w:rPr>
          <w:t>2</w:t>
        </w:r>
        <w:r w:rsidR="009813DB" w:rsidRPr="009813DB">
          <w:rPr>
            <w:rFonts w:ascii="Arial" w:eastAsiaTheme="minorEastAsia" w:hAnsi="Arial" w:cs="Arial"/>
            <w:b w:val="0"/>
            <w:bCs w:val="0"/>
            <w:caps w:val="0"/>
            <w:noProof/>
            <w:sz w:val="22"/>
            <w:szCs w:val="22"/>
            <w:lang w:eastAsia="en-GB" w:bidi="ar-SA"/>
          </w:rPr>
          <w:tab/>
        </w:r>
        <w:r w:rsidR="009813DB" w:rsidRPr="009813DB">
          <w:rPr>
            <w:rStyle w:val="Hyperlink"/>
            <w:rFonts w:ascii="Arial" w:hAnsi="Arial" w:cs="Arial"/>
            <w:noProof/>
          </w:rPr>
          <w:t xml:space="preserve">Summary </w:t>
        </w:r>
        <w:r w:rsidR="009813DB" w:rsidRPr="009813DB">
          <w:rPr>
            <w:rStyle w:val="Hyperlink"/>
            <w:rFonts w:ascii="Arial" w:hAnsi="Arial" w:cs="Arial"/>
            <w:noProof/>
            <w:u w:color="FFFF00"/>
          </w:rPr>
          <w:t>of</w:t>
        </w:r>
        <w:r w:rsidR="009813DB" w:rsidRPr="009813DB">
          <w:rPr>
            <w:rStyle w:val="Hyperlink"/>
            <w:rFonts w:ascii="Arial" w:hAnsi="Arial" w:cs="Arial"/>
            <w:noProof/>
          </w:rPr>
          <w:t xml:space="preserve"> the findings</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_Toc499288458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4</w:t>
        </w:r>
        <w:r w:rsidR="009813DB" w:rsidRPr="009813DB">
          <w:rPr>
            <w:rFonts w:ascii="Arial" w:hAnsi="Arial" w:cs="Arial"/>
            <w:noProof/>
            <w:webHidden/>
          </w:rPr>
          <w:fldChar w:fldCharType="end"/>
        </w:r>
      </w:hyperlink>
    </w:p>
    <w:p w14:paraId="2B1029B4"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59" w:history="1">
        <w:r w:rsidR="009813DB" w:rsidRPr="009813DB">
          <w:rPr>
            <w:rStyle w:val="Hyperlink"/>
            <w:rFonts w:ascii="Arial" w:hAnsi="Arial" w:cs="Arial"/>
            <w:noProof/>
          </w:rPr>
          <w:t>2.1</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Summary of issues raised in submissions</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_Toc499288459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4</w:t>
        </w:r>
        <w:r w:rsidR="009813DB" w:rsidRPr="009813DB">
          <w:rPr>
            <w:rFonts w:ascii="Arial" w:hAnsi="Arial" w:cs="Arial"/>
            <w:noProof/>
            <w:webHidden/>
          </w:rPr>
          <w:fldChar w:fldCharType="end"/>
        </w:r>
      </w:hyperlink>
    </w:p>
    <w:p w14:paraId="2199CB91"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62" w:history="1">
        <w:r w:rsidR="009813DB" w:rsidRPr="009813DB">
          <w:rPr>
            <w:rStyle w:val="Hyperlink"/>
            <w:rFonts w:ascii="Arial" w:hAnsi="Arial" w:cs="Arial"/>
            <w:noProof/>
          </w:rPr>
          <w:t>2.2</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Safety assessment</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_Toc499288462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5</w:t>
        </w:r>
        <w:r w:rsidR="009813DB" w:rsidRPr="009813DB">
          <w:rPr>
            <w:rFonts w:ascii="Arial" w:hAnsi="Arial" w:cs="Arial"/>
            <w:noProof/>
            <w:webHidden/>
          </w:rPr>
          <w:fldChar w:fldCharType="end"/>
        </w:r>
      </w:hyperlink>
    </w:p>
    <w:p w14:paraId="24233DB6"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63" w:history="1">
        <w:r w:rsidR="009813DB" w:rsidRPr="009813DB">
          <w:rPr>
            <w:rStyle w:val="Hyperlink"/>
            <w:rFonts w:ascii="Arial" w:hAnsi="Arial" w:cs="Arial"/>
            <w:noProof/>
          </w:rPr>
          <w:t>2.3</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Risk management</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_Toc499288463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5</w:t>
        </w:r>
        <w:r w:rsidR="009813DB" w:rsidRPr="009813DB">
          <w:rPr>
            <w:rFonts w:ascii="Arial" w:hAnsi="Arial" w:cs="Arial"/>
            <w:noProof/>
            <w:webHidden/>
          </w:rPr>
          <w:fldChar w:fldCharType="end"/>
        </w:r>
      </w:hyperlink>
    </w:p>
    <w:p w14:paraId="6A29D22C"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66" w:history="1">
        <w:r w:rsidR="009813DB" w:rsidRPr="009813DB">
          <w:rPr>
            <w:rStyle w:val="Hyperlink"/>
            <w:rFonts w:ascii="Arial" w:hAnsi="Arial" w:cs="Arial"/>
            <w:noProof/>
          </w:rPr>
          <w:t>2.4</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Risk communication</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_Toc499288466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6</w:t>
        </w:r>
        <w:r w:rsidR="009813DB" w:rsidRPr="009813DB">
          <w:rPr>
            <w:rFonts w:ascii="Arial" w:hAnsi="Arial" w:cs="Arial"/>
            <w:noProof/>
            <w:webHidden/>
          </w:rPr>
          <w:fldChar w:fldCharType="end"/>
        </w:r>
      </w:hyperlink>
    </w:p>
    <w:p w14:paraId="3EDF286F" w14:textId="77777777" w:rsidR="009813DB" w:rsidRPr="009813DB" w:rsidRDefault="00DC2979">
      <w:pPr>
        <w:pStyle w:val="TOC2"/>
        <w:tabs>
          <w:tab w:val="left" w:pos="880"/>
          <w:tab w:val="right" w:leader="dot" w:pos="9060"/>
        </w:tabs>
        <w:rPr>
          <w:rFonts w:ascii="Arial" w:eastAsiaTheme="minorEastAsia" w:hAnsi="Arial" w:cs="Arial"/>
          <w:smallCaps w:val="0"/>
          <w:noProof/>
          <w:sz w:val="22"/>
          <w:szCs w:val="22"/>
          <w:lang w:eastAsia="en-GB" w:bidi="ar-SA"/>
        </w:rPr>
      </w:pPr>
      <w:hyperlink w:anchor="_Toc499288468" w:history="1">
        <w:r w:rsidR="009813DB" w:rsidRPr="009813DB">
          <w:rPr>
            <w:rStyle w:val="Hyperlink"/>
            <w:rFonts w:ascii="Arial" w:hAnsi="Arial" w:cs="Arial"/>
            <w:noProof/>
          </w:rPr>
          <w:t>2.5</w:t>
        </w:r>
        <w:r w:rsidR="009813DB" w:rsidRPr="009813DB">
          <w:rPr>
            <w:rFonts w:ascii="Arial" w:eastAsiaTheme="minorEastAsia" w:hAnsi="Arial" w:cs="Arial"/>
            <w:smallCaps w:val="0"/>
            <w:noProof/>
            <w:sz w:val="22"/>
            <w:szCs w:val="22"/>
            <w:lang w:eastAsia="en-GB" w:bidi="ar-SA"/>
          </w:rPr>
          <w:tab/>
        </w:r>
        <w:r w:rsidR="009813DB" w:rsidRPr="009813DB">
          <w:rPr>
            <w:rStyle w:val="Hyperlink"/>
            <w:rFonts w:ascii="Arial" w:hAnsi="Arial" w:cs="Arial"/>
            <w:noProof/>
          </w:rPr>
          <w:t>FSANZ Act assessment requirements</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_Toc499288468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6</w:t>
        </w:r>
        <w:r w:rsidR="009813DB" w:rsidRPr="009813DB">
          <w:rPr>
            <w:rFonts w:ascii="Arial" w:hAnsi="Arial" w:cs="Arial"/>
            <w:noProof/>
            <w:webHidden/>
          </w:rPr>
          <w:fldChar w:fldCharType="end"/>
        </w:r>
      </w:hyperlink>
    </w:p>
    <w:p w14:paraId="4A047345" w14:textId="77777777" w:rsidR="009813DB" w:rsidRPr="009813DB" w:rsidRDefault="00DC2979">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99288471" w:history="1">
        <w:r w:rsidR="009813DB" w:rsidRPr="009813DB">
          <w:rPr>
            <w:rStyle w:val="Hyperlink"/>
            <w:rFonts w:ascii="Arial" w:hAnsi="Arial" w:cs="Arial"/>
            <w:noProof/>
          </w:rPr>
          <w:t>3</w:t>
        </w:r>
        <w:r w:rsidR="009813DB" w:rsidRPr="009813DB">
          <w:rPr>
            <w:rFonts w:ascii="Arial" w:eastAsiaTheme="minorEastAsia" w:hAnsi="Arial" w:cs="Arial"/>
            <w:b w:val="0"/>
            <w:bCs w:val="0"/>
            <w:caps w:val="0"/>
            <w:noProof/>
            <w:sz w:val="22"/>
            <w:szCs w:val="22"/>
            <w:lang w:eastAsia="en-GB" w:bidi="ar-SA"/>
          </w:rPr>
          <w:tab/>
        </w:r>
        <w:r w:rsidR="009813DB" w:rsidRPr="009813DB">
          <w:rPr>
            <w:rStyle w:val="Hyperlink"/>
            <w:rFonts w:ascii="Arial" w:hAnsi="Arial" w:cs="Arial"/>
            <w:noProof/>
          </w:rPr>
          <w:t>References</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_Toc499288471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10</w:t>
        </w:r>
        <w:r w:rsidR="009813DB" w:rsidRPr="009813DB">
          <w:rPr>
            <w:rFonts w:ascii="Arial" w:hAnsi="Arial" w:cs="Arial"/>
            <w:noProof/>
            <w:webHidden/>
          </w:rPr>
          <w:fldChar w:fldCharType="end"/>
        </w:r>
      </w:hyperlink>
    </w:p>
    <w:p w14:paraId="27C70DC9" w14:textId="5E213FD8" w:rsidR="009813DB" w:rsidRPr="009813DB" w:rsidRDefault="00DC2979">
      <w:pPr>
        <w:pStyle w:val="TOC2"/>
        <w:tabs>
          <w:tab w:val="right" w:leader="dot" w:pos="9060"/>
        </w:tabs>
        <w:rPr>
          <w:rFonts w:ascii="Arial" w:eastAsiaTheme="minorEastAsia" w:hAnsi="Arial" w:cs="Arial"/>
          <w:smallCaps w:val="0"/>
          <w:noProof/>
          <w:sz w:val="22"/>
          <w:szCs w:val="22"/>
          <w:lang w:eastAsia="en-GB" w:bidi="ar-SA"/>
        </w:rPr>
      </w:pPr>
      <w:hyperlink w:anchor="_Toc499288472" w:history="1">
        <w:r w:rsidR="009813DB" w:rsidRPr="009813DB">
          <w:rPr>
            <w:rStyle w:val="Hyperlink"/>
            <w:rFonts w:ascii="Arial" w:hAnsi="Arial" w:cs="Arial"/>
            <w:noProof/>
          </w:rPr>
          <w:t xml:space="preserve">Attachment A – </w:t>
        </w:r>
        <w:r w:rsidR="00F07212">
          <w:rPr>
            <w:rStyle w:val="Hyperlink"/>
            <w:rFonts w:ascii="Arial" w:hAnsi="Arial" w:cs="Arial"/>
            <w:noProof/>
          </w:rPr>
          <w:t xml:space="preserve">Approved </w:t>
        </w:r>
        <w:r w:rsidR="009813DB" w:rsidRPr="009813DB">
          <w:rPr>
            <w:rStyle w:val="Hyperlink"/>
            <w:rFonts w:ascii="Arial" w:hAnsi="Arial" w:cs="Arial"/>
            <w:noProof/>
          </w:rPr>
          <w:t xml:space="preserve">Draft variation to the </w:t>
        </w:r>
        <w:r w:rsidR="009813DB" w:rsidRPr="009813DB">
          <w:rPr>
            <w:rStyle w:val="Hyperlink"/>
            <w:rFonts w:ascii="Arial" w:hAnsi="Arial" w:cs="Arial"/>
            <w:i/>
            <w:noProof/>
          </w:rPr>
          <w:t>Australia New Zealand Food Standards Code</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_Toc499288472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11</w:t>
        </w:r>
        <w:r w:rsidR="009813DB" w:rsidRPr="009813DB">
          <w:rPr>
            <w:rFonts w:ascii="Arial" w:hAnsi="Arial" w:cs="Arial"/>
            <w:noProof/>
            <w:webHidden/>
          </w:rPr>
          <w:fldChar w:fldCharType="end"/>
        </w:r>
      </w:hyperlink>
    </w:p>
    <w:p w14:paraId="1A68AB31" w14:textId="77777777" w:rsidR="009813DB" w:rsidRPr="009813DB" w:rsidRDefault="00DC2979">
      <w:pPr>
        <w:pStyle w:val="TOC2"/>
        <w:tabs>
          <w:tab w:val="right" w:leader="dot" w:pos="9060"/>
        </w:tabs>
        <w:rPr>
          <w:rFonts w:ascii="Arial" w:eastAsiaTheme="minorEastAsia" w:hAnsi="Arial" w:cs="Arial"/>
          <w:smallCaps w:val="0"/>
          <w:noProof/>
          <w:sz w:val="22"/>
          <w:szCs w:val="22"/>
          <w:lang w:eastAsia="en-GB" w:bidi="ar-SA"/>
        </w:rPr>
      </w:pPr>
      <w:hyperlink w:anchor="_Toc499288473" w:history="1">
        <w:r w:rsidR="009813DB" w:rsidRPr="009813DB">
          <w:rPr>
            <w:rStyle w:val="Hyperlink"/>
            <w:rFonts w:ascii="Arial" w:hAnsi="Arial" w:cs="Arial"/>
            <w:noProof/>
          </w:rPr>
          <w:t>Attachment B – Explanatory Statement</w:t>
        </w:r>
        <w:r w:rsidR="009813DB" w:rsidRPr="009813DB">
          <w:rPr>
            <w:rFonts w:ascii="Arial" w:hAnsi="Arial" w:cs="Arial"/>
            <w:noProof/>
            <w:webHidden/>
          </w:rPr>
          <w:tab/>
        </w:r>
        <w:r w:rsidR="009813DB" w:rsidRPr="009813DB">
          <w:rPr>
            <w:rFonts w:ascii="Arial" w:hAnsi="Arial" w:cs="Arial"/>
            <w:noProof/>
            <w:webHidden/>
          </w:rPr>
          <w:fldChar w:fldCharType="begin"/>
        </w:r>
        <w:r w:rsidR="009813DB" w:rsidRPr="009813DB">
          <w:rPr>
            <w:rFonts w:ascii="Arial" w:hAnsi="Arial" w:cs="Arial"/>
            <w:noProof/>
            <w:webHidden/>
          </w:rPr>
          <w:instrText xml:space="preserve"> PAGEREF _Toc499288473 \h </w:instrText>
        </w:r>
        <w:r w:rsidR="009813DB" w:rsidRPr="009813DB">
          <w:rPr>
            <w:rFonts w:ascii="Arial" w:hAnsi="Arial" w:cs="Arial"/>
            <w:noProof/>
            <w:webHidden/>
          </w:rPr>
        </w:r>
        <w:r w:rsidR="009813DB" w:rsidRPr="009813DB">
          <w:rPr>
            <w:rFonts w:ascii="Arial" w:hAnsi="Arial" w:cs="Arial"/>
            <w:noProof/>
            <w:webHidden/>
          </w:rPr>
          <w:fldChar w:fldCharType="separate"/>
        </w:r>
        <w:r w:rsidR="009813DB" w:rsidRPr="009813DB">
          <w:rPr>
            <w:rFonts w:ascii="Arial" w:hAnsi="Arial" w:cs="Arial"/>
            <w:noProof/>
            <w:webHidden/>
          </w:rPr>
          <w:t>13</w:t>
        </w:r>
        <w:r w:rsidR="009813DB" w:rsidRPr="009813DB">
          <w:rPr>
            <w:rFonts w:ascii="Arial" w:hAnsi="Arial" w:cs="Arial"/>
            <w:noProof/>
            <w:webHidden/>
          </w:rPr>
          <w:fldChar w:fldCharType="end"/>
        </w:r>
      </w:hyperlink>
    </w:p>
    <w:p w14:paraId="045971BE" w14:textId="77777777" w:rsidR="0012388D" w:rsidRPr="009813DB" w:rsidRDefault="00B55714" w:rsidP="00C91C02">
      <w:pPr>
        <w:rPr>
          <w:rFonts w:cs="Arial"/>
        </w:rPr>
      </w:pPr>
      <w:r w:rsidRPr="009813DB">
        <w:rPr>
          <w:rFonts w:cs="Arial"/>
          <w:sz w:val="20"/>
          <w:szCs w:val="20"/>
        </w:rPr>
        <w:fldChar w:fldCharType="end"/>
      </w:r>
    </w:p>
    <w:p w14:paraId="766D37D9" w14:textId="77777777" w:rsidR="007F7BF7" w:rsidRDefault="007F7BF7" w:rsidP="00CA5734"/>
    <w:p w14:paraId="57047804" w14:textId="5EDC5EC2"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17D18C7" w14:textId="77777777" w:rsidR="00A671E6" w:rsidRPr="0089264A" w:rsidRDefault="00A671E6" w:rsidP="00A671E6">
      <w:pPr>
        <w:rPr>
          <w:szCs w:val="22"/>
        </w:rPr>
      </w:pPr>
    </w:p>
    <w:p w14:paraId="172C76A4" w14:textId="6DD99288" w:rsidR="007A53BF" w:rsidRPr="00585B35" w:rsidRDefault="007A53BF" w:rsidP="007A53BF">
      <w:pPr>
        <w:rPr>
          <w:color w:val="000000" w:themeColor="text1"/>
          <w:szCs w:val="22"/>
        </w:rPr>
      </w:pPr>
      <w:r w:rsidRPr="00585B35">
        <w:rPr>
          <w:color w:val="000000" w:themeColor="text1"/>
          <w:szCs w:val="22"/>
        </w:rPr>
        <w:t xml:space="preserve">The </w:t>
      </w:r>
      <w:hyperlink r:id="rId18" w:history="1">
        <w:r w:rsidRPr="001A74F5">
          <w:rPr>
            <w:rStyle w:val="Hyperlink"/>
            <w:szCs w:val="22"/>
          </w:rPr>
          <w:t>following document</w:t>
        </w:r>
      </w:hyperlink>
      <w:r w:rsidR="001A74F5">
        <w:rPr>
          <w:rStyle w:val="FootnoteReference"/>
          <w:szCs w:val="22"/>
        </w:rPr>
        <w:footnoteReference w:id="2"/>
      </w:r>
      <w:r w:rsidRPr="00585B35">
        <w:rPr>
          <w:color w:val="000000" w:themeColor="text1"/>
          <w:szCs w:val="22"/>
        </w:rPr>
        <w:t xml:space="preserve"> which informed the assessment of this </w:t>
      </w:r>
      <w:r w:rsidR="009813DB" w:rsidRPr="00585B35">
        <w:rPr>
          <w:color w:val="000000" w:themeColor="text1"/>
          <w:szCs w:val="22"/>
        </w:rPr>
        <w:t>Application</w:t>
      </w:r>
      <w:r w:rsidRPr="00585B35">
        <w:rPr>
          <w:color w:val="000000" w:themeColor="text1"/>
          <w:szCs w:val="22"/>
        </w:rPr>
        <w:t xml:space="preserve"> </w:t>
      </w:r>
      <w:r w:rsidR="00F07212">
        <w:rPr>
          <w:color w:val="000000" w:themeColor="text1"/>
          <w:szCs w:val="22"/>
        </w:rPr>
        <w:t>is</w:t>
      </w:r>
      <w:r w:rsidRPr="00585B35">
        <w:rPr>
          <w:color w:val="000000" w:themeColor="text1"/>
          <w:szCs w:val="22"/>
        </w:rPr>
        <w:t xml:space="preserve"> available on the FSANZ website</w:t>
      </w:r>
      <w:r w:rsidR="00FF3E26" w:rsidRPr="00585B35">
        <w:rPr>
          <w:color w:val="000000" w:themeColor="text1"/>
          <w:szCs w:val="22"/>
        </w:rPr>
        <w:t>:</w:t>
      </w:r>
    </w:p>
    <w:p w14:paraId="1FD03E15" w14:textId="77777777" w:rsidR="007A53BF" w:rsidRPr="00585B35" w:rsidRDefault="007A53BF" w:rsidP="007A53BF">
      <w:pPr>
        <w:rPr>
          <w:color w:val="000000" w:themeColor="text1"/>
          <w:szCs w:val="22"/>
        </w:rPr>
      </w:pPr>
    </w:p>
    <w:p w14:paraId="46ED2259" w14:textId="474ECACA" w:rsidR="003C4969" w:rsidRDefault="007A53BF" w:rsidP="00F704CA">
      <w:pPr>
        <w:ind w:left="1134" w:hanging="1134"/>
      </w:pPr>
      <w:r w:rsidRPr="008E3136">
        <w:t>SD1</w:t>
      </w:r>
      <w:r w:rsidRPr="008E3136">
        <w:tab/>
      </w:r>
      <w:r w:rsidR="00D824F0" w:rsidRPr="00D824F0">
        <w:t>Safety Assessment Repor</w:t>
      </w:r>
      <w:r w:rsidR="001A74F5">
        <w:t>t</w:t>
      </w:r>
      <w:r w:rsidR="00D15A08" w:rsidRPr="00CA5734">
        <w:br w:type="page"/>
      </w:r>
    </w:p>
    <w:p w14:paraId="124B889A" w14:textId="77777777" w:rsidR="007A53BF" w:rsidRPr="007A53BF" w:rsidRDefault="007A53BF" w:rsidP="00CE59AA">
      <w:pPr>
        <w:pStyle w:val="Heading1"/>
      </w:pPr>
      <w:bookmarkStart w:id="1" w:name="_Toc286391001"/>
      <w:bookmarkStart w:id="2" w:name="_Toc300933414"/>
      <w:bookmarkStart w:id="3" w:name="_Toc370223463"/>
      <w:bookmarkStart w:id="4" w:name="_Toc499288450"/>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4E82C5B1" w14:textId="3C5330A3" w:rsidR="00FB0E65" w:rsidRDefault="00FB0E65" w:rsidP="00FB0E65">
      <w:pPr>
        <w:rPr>
          <w:color w:val="000000" w:themeColor="text1"/>
          <w:lang w:val="en-AU"/>
        </w:rPr>
      </w:pPr>
      <w:r w:rsidRPr="006E7F3B">
        <w:rPr>
          <w:color w:val="000000" w:themeColor="text1"/>
          <w:szCs w:val="22"/>
        </w:rPr>
        <w:t>Food Standards Australia New Zealand (FSANZ) received an Applicatio</w:t>
      </w:r>
      <w:r>
        <w:rPr>
          <w:color w:val="000000" w:themeColor="text1"/>
          <w:szCs w:val="22"/>
        </w:rPr>
        <w:t xml:space="preserve">n from </w:t>
      </w:r>
      <w:r w:rsidR="008D3E9D">
        <w:rPr>
          <w:color w:val="000000" w:themeColor="text1"/>
          <w:szCs w:val="22"/>
        </w:rPr>
        <w:t>Monsanto Australia Limited</w:t>
      </w:r>
      <w:r>
        <w:rPr>
          <w:color w:val="000000" w:themeColor="text1"/>
          <w:szCs w:val="22"/>
        </w:rPr>
        <w:t xml:space="preserve"> on 1</w:t>
      </w:r>
      <w:r w:rsidR="008D3E9D">
        <w:rPr>
          <w:color w:val="000000" w:themeColor="text1"/>
          <w:szCs w:val="22"/>
        </w:rPr>
        <w:t>4</w:t>
      </w:r>
      <w:r>
        <w:rPr>
          <w:color w:val="000000" w:themeColor="text1"/>
          <w:szCs w:val="22"/>
        </w:rPr>
        <w:t xml:space="preserve"> </w:t>
      </w:r>
      <w:r w:rsidR="008D3E9D">
        <w:rPr>
          <w:color w:val="000000" w:themeColor="text1"/>
          <w:szCs w:val="22"/>
        </w:rPr>
        <w:t>September</w:t>
      </w:r>
      <w:r>
        <w:rPr>
          <w:color w:val="000000" w:themeColor="text1"/>
          <w:szCs w:val="22"/>
        </w:rPr>
        <w:t xml:space="preserve"> 2017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genetically modified (GM) cotton</w:t>
      </w:r>
      <w:r w:rsidRPr="006E7F3B">
        <w:rPr>
          <w:color w:val="000000" w:themeColor="text1"/>
          <w:szCs w:val="22"/>
        </w:rPr>
        <w:t xml:space="preserve"> (</w:t>
      </w:r>
      <w:r w:rsidRPr="009E25CB">
        <w:rPr>
          <w:i/>
          <w:color w:val="000000" w:themeColor="text1"/>
          <w:lang w:val="en-AU"/>
        </w:rPr>
        <w:t>Gossypium hirsutum</w:t>
      </w:r>
      <w:r>
        <w:rPr>
          <w:color w:val="000000" w:themeColor="text1"/>
          <w:szCs w:val="22"/>
        </w:rPr>
        <w:t xml:space="preserve">) line, </w:t>
      </w:r>
      <w:r w:rsidR="008D3E9D">
        <w:rPr>
          <w:color w:val="000000" w:themeColor="text1"/>
          <w:szCs w:val="22"/>
        </w:rPr>
        <w:t>MON887</w:t>
      </w:r>
      <w:r w:rsidR="008D3E9D">
        <w:rPr>
          <w:rFonts w:cs="Arial"/>
          <w:color w:val="000000" w:themeColor="text1"/>
          <w:szCs w:val="22"/>
        </w:rPr>
        <w:t>0</w:t>
      </w:r>
      <w:r w:rsidR="008D3E9D">
        <w:rPr>
          <w:color w:val="000000" w:themeColor="text1"/>
          <w:szCs w:val="22"/>
        </w:rPr>
        <w:t>2</w:t>
      </w:r>
      <w:r>
        <w:rPr>
          <w:color w:val="000000" w:themeColor="text1"/>
          <w:szCs w:val="22"/>
        </w:rPr>
        <w:t xml:space="preserve">. </w:t>
      </w:r>
      <w:r>
        <w:rPr>
          <w:color w:val="000000" w:themeColor="text1"/>
        </w:rPr>
        <w:t>This cotton</w:t>
      </w:r>
      <w:r w:rsidRPr="00C022D7">
        <w:rPr>
          <w:color w:val="000000" w:themeColor="text1"/>
        </w:rPr>
        <w:t xml:space="preserve"> line has been genetically modified </w:t>
      </w:r>
      <w:r>
        <w:rPr>
          <w:color w:val="000000" w:themeColor="text1"/>
        </w:rPr>
        <w:t xml:space="preserve">for </w:t>
      </w:r>
      <w:r w:rsidR="008D3E9D">
        <w:rPr>
          <w:color w:val="000000" w:themeColor="text1"/>
        </w:rPr>
        <w:t>protection from piercing and sucking insect pests</w:t>
      </w:r>
      <w:r>
        <w:rPr>
          <w:color w:val="000000" w:themeColor="text1"/>
        </w:rPr>
        <w:t>.</w:t>
      </w:r>
    </w:p>
    <w:p w14:paraId="09E7048D" w14:textId="77777777" w:rsidR="00FB0E65" w:rsidRPr="002933AF" w:rsidRDefault="00FB0E65" w:rsidP="00FB0E65">
      <w:pPr>
        <w:rPr>
          <w:color w:val="000000" w:themeColor="text1"/>
          <w:lang w:bidi="ar-SA"/>
        </w:rPr>
      </w:pPr>
    </w:p>
    <w:p w14:paraId="7EA64240" w14:textId="77777777" w:rsidR="00FB0E65" w:rsidRPr="002933AF" w:rsidRDefault="00FB0E65" w:rsidP="00FB0E65">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4B4897D2" w14:textId="77777777" w:rsidR="00FB0E65" w:rsidRDefault="00FB0E65" w:rsidP="00FB0E65">
      <w:pPr>
        <w:rPr>
          <w:color w:val="000000" w:themeColor="text1"/>
          <w:lang w:bidi="ar-SA"/>
        </w:rPr>
      </w:pPr>
    </w:p>
    <w:p w14:paraId="3AF535D2" w14:textId="2BBB0A08" w:rsidR="00FB0E65" w:rsidRPr="002933AF" w:rsidRDefault="00FB0E65" w:rsidP="00FB0E65">
      <w:pPr>
        <w:rPr>
          <w:color w:val="000000" w:themeColor="text1"/>
          <w:lang w:bidi="ar-SA"/>
        </w:rPr>
      </w:pPr>
      <w:r>
        <w:rPr>
          <w:color w:val="000000" w:themeColor="text1"/>
          <w:lang w:bidi="ar-SA"/>
        </w:rPr>
        <w:t xml:space="preserve">The safety assessment of </w:t>
      </w:r>
      <w:r w:rsidR="008D3E9D">
        <w:rPr>
          <w:color w:val="000000" w:themeColor="text1"/>
          <w:szCs w:val="22"/>
        </w:rPr>
        <w:t>MON887</w:t>
      </w:r>
      <w:r w:rsidR="008D3E9D">
        <w:rPr>
          <w:rFonts w:cs="Arial"/>
          <w:color w:val="000000" w:themeColor="text1"/>
          <w:szCs w:val="22"/>
        </w:rPr>
        <w:t>0</w:t>
      </w:r>
      <w:r w:rsidR="008D3E9D">
        <w:rPr>
          <w:color w:val="000000" w:themeColor="text1"/>
          <w:szCs w:val="22"/>
        </w:rPr>
        <w:t>2</w:t>
      </w:r>
      <w:r w:rsidRPr="002933AF">
        <w:rPr>
          <w:color w:val="000000" w:themeColor="text1"/>
          <w:lang w:bidi="ar-SA"/>
        </w:rPr>
        <w:t xml:space="preserve"> is provided in Supporting Document 1. No potential public health and safety concerns have been identified</w:t>
      </w:r>
      <w:r w:rsidR="00F64E88">
        <w:rPr>
          <w:color w:val="000000" w:themeColor="text1"/>
          <w:lang w:bidi="ar-SA"/>
        </w:rPr>
        <w:t xml:space="preserve"> in the course of the safety assessment</w:t>
      </w:r>
      <w:r w:rsidRPr="002933AF">
        <w:rPr>
          <w:color w:val="000000" w:themeColor="text1"/>
          <w:lang w:bidi="ar-SA"/>
        </w:rPr>
        <w:t>. Based on the data provided and other available information, food de</w:t>
      </w:r>
      <w:r>
        <w:rPr>
          <w:color w:val="000000" w:themeColor="text1"/>
          <w:lang w:bidi="ar-SA"/>
        </w:rPr>
        <w:t xml:space="preserve">rived from cotton line </w:t>
      </w:r>
      <w:r w:rsidR="008D3E9D">
        <w:rPr>
          <w:color w:val="000000" w:themeColor="text1"/>
          <w:lang w:bidi="ar-SA"/>
        </w:rPr>
        <w:t>MON88702</w:t>
      </w:r>
      <w:r w:rsidRPr="002933AF">
        <w:rPr>
          <w:color w:val="000000" w:themeColor="text1"/>
          <w:lang w:bidi="ar-SA"/>
        </w:rPr>
        <w:t xml:space="preserve"> is considered to be as safe for human consumption as food derived from </w:t>
      </w:r>
      <w:r>
        <w:rPr>
          <w:color w:val="000000" w:themeColor="text1"/>
          <w:lang w:bidi="ar-SA"/>
        </w:rPr>
        <w:t>conventional cotton</w:t>
      </w:r>
      <w:r w:rsidRPr="002933AF">
        <w:rPr>
          <w:color w:val="000000" w:themeColor="text1"/>
          <w:lang w:bidi="ar-SA"/>
        </w:rPr>
        <w:t xml:space="preserve"> cultivars.</w:t>
      </w:r>
    </w:p>
    <w:p w14:paraId="6C1E8DA8" w14:textId="77777777" w:rsidR="00FB0E65" w:rsidRPr="002933AF" w:rsidRDefault="00FB0E65" w:rsidP="00FB0E65">
      <w:pPr>
        <w:rPr>
          <w:color w:val="000000" w:themeColor="text1"/>
          <w:lang w:bidi="ar-SA"/>
        </w:rPr>
      </w:pPr>
    </w:p>
    <w:p w14:paraId="76C42E5E" w14:textId="4E28BC05" w:rsidR="007A53BF" w:rsidRPr="00F07212" w:rsidRDefault="00FB0E65" w:rsidP="00FB0E65">
      <w:pPr>
        <w:rPr>
          <w:color w:val="000000" w:themeColor="text1"/>
          <w:lang w:bidi="ar-SA"/>
        </w:rPr>
      </w:pPr>
      <w:r>
        <w:rPr>
          <w:color w:val="000000" w:themeColor="text1"/>
          <w:lang w:bidi="ar-SA"/>
        </w:rPr>
        <w:t xml:space="preserve">The </w:t>
      </w:r>
      <w:r w:rsidRPr="002933AF">
        <w:rPr>
          <w:color w:val="000000" w:themeColor="text1"/>
          <w:lang w:bidi="ar-SA"/>
        </w:rPr>
        <w:t xml:space="preserve">FSANZ </w:t>
      </w:r>
      <w:r>
        <w:rPr>
          <w:color w:val="000000" w:themeColor="text1"/>
          <w:lang w:bidi="ar-SA"/>
        </w:rPr>
        <w:t>Board has approved the</w:t>
      </w:r>
      <w:r w:rsidRPr="002933AF">
        <w:rPr>
          <w:color w:val="000000" w:themeColor="text1"/>
          <w:lang w:bidi="ar-SA"/>
        </w:rPr>
        <w:t xml:space="preserve"> </w:t>
      </w:r>
      <w:r w:rsidRPr="00F07212">
        <w:rPr>
          <w:color w:val="000000" w:themeColor="text1"/>
          <w:lang w:bidi="ar-SA"/>
        </w:rPr>
        <w:t xml:space="preserve">draft variation to Schedule 26 that </w:t>
      </w:r>
      <w:r w:rsidR="00616F6D" w:rsidRPr="00F07212">
        <w:rPr>
          <w:color w:val="000000" w:themeColor="text1"/>
          <w:lang w:bidi="ar-SA"/>
        </w:rPr>
        <w:t>in</w:t>
      </w:r>
      <w:r w:rsidR="00616F6D">
        <w:rPr>
          <w:color w:val="000000" w:themeColor="text1"/>
          <w:lang w:bidi="ar-SA"/>
        </w:rPr>
        <w:t>serts</w:t>
      </w:r>
      <w:r w:rsidR="00616F6D" w:rsidRPr="00F07212">
        <w:rPr>
          <w:color w:val="000000" w:themeColor="text1"/>
          <w:lang w:bidi="ar-SA"/>
        </w:rPr>
        <w:t xml:space="preserve"> </w:t>
      </w:r>
      <w:r w:rsidRPr="00F07212">
        <w:rPr>
          <w:color w:val="000000" w:themeColor="text1"/>
          <w:lang w:bidi="ar-SA"/>
        </w:rPr>
        <w:t xml:space="preserve">a reference </w:t>
      </w:r>
      <w:r w:rsidR="00B4497C">
        <w:rPr>
          <w:color w:val="000000" w:themeColor="text1"/>
          <w:lang w:bidi="ar-SA"/>
        </w:rPr>
        <w:t xml:space="preserve">into that Schedule </w:t>
      </w:r>
      <w:r w:rsidRPr="00F07212">
        <w:rPr>
          <w:color w:val="000000" w:themeColor="text1"/>
          <w:lang w:bidi="ar-SA"/>
        </w:rPr>
        <w:t xml:space="preserve">to food derived from cotton line </w:t>
      </w:r>
      <w:r w:rsidR="008D3E9D">
        <w:rPr>
          <w:color w:val="000000" w:themeColor="text1"/>
          <w:lang w:bidi="ar-SA"/>
        </w:rPr>
        <w:t>MON88702</w:t>
      </w:r>
      <w:r w:rsidRPr="00F07212">
        <w:rPr>
          <w:color w:val="000000" w:themeColor="text1"/>
          <w:lang w:bidi="ar-SA"/>
        </w:rPr>
        <w:t>.</w:t>
      </w:r>
      <w:r w:rsidR="00B4497C">
        <w:rPr>
          <w:color w:val="000000" w:themeColor="text1"/>
          <w:lang w:bidi="ar-SA"/>
        </w:rPr>
        <w:t xml:space="preserve"> </w:t>
      </w:r>
      <w:r w:rsidR="00B4497C" w:rsidRPr="001E0CD5">
        <w:rPr>
          <w:color w:val="000000" w:themeColor="text1"/>
          <w:lang w:val="en-AU"/>
        </w:rPr>
        <w:t xml:space="preserve">The effect of the variation is to permit </w:t>
      </w:r>
      <w:r w:rsidR="00B4497C" w:rsidRPr="001E0CD5">
        <w:rPr>
          <w:color w:val="000000" w:themeColor="text1"/>
        </w:rPr>
        <w:t xml:space="preserve">the </w:t>
      </w:r>
      <w:r w:rsidR="00B4497C">
        <w:rPr>
          <w:color w:val="000000" w:themeColor="text1"/>
        </w:rPr>
        <w:t xml:space="preserve">use or </w:t>
      </w:r>
      <w:r w:rsidR="00B4497C" w:rsidRPr="001E0CD5">
        <w:rPr>
          <w:color w:val="000000" w:themeColor="text1"/>
        </w:rPr>
        <w:t xml:space="preserve">sale of food </w:t>
      </w:r>
      <w:r w:rsidR="00B4497C">
        <w:rPr>
          <w:color w:val="000000" w:themeColor="text1"/>
        </w:rPr>
        <w:t>derived from that cotton</w:t>
      </w:r>
      <w:r w:rsidR="00B4497C" w:rsidRPr="001E0CD5">
        <w:rPr>
          <w:color w:val="000000" w:themeColor="text1"/>
        </w:rPr>
        <w:t xml:space="preserve"> line</w:t>
      </w:r>
      <w:r w:rsidR="00B4497C" w:rsidRPr="001E0CD5">
        <w:rPr>
          <w:color w:val="000000" w:themeColor="text1"/>
          <w:lang w:val="en-AU"/>
        </w:rPr>
        <w:t xml:space="preserve"> in accordance with Standard 1.5.2</w:t>
      </w:r>
      <w:r w:rsidR="00B4497C">
        <w:rPr>
          <w:color w:val="000000" w:themeColor="text1"/>
          <w:lang w:val="en-AU"/>
        </w:rPr>
        <w:t>.</w:t>
      </w:r>
    </w:p>
    <w:p w14:paraId="5F33D5B7" w14:textId="77777777" w:rsidR="00C836FF" w:rsidRPr="00F07212" w:rsidRDefault="00C836FF" w:rsidP="002421C1">
      <w:pPr>
        <w:pStyle w:val="Heading1"/>
        <w:rPr>
          <w:color w:val="000000" w:themeColor="text1"/>
        </w:rPr>
      </w:pPr>
      <w:r w:rsidRPr="00F07212">
        <w:rPr>
          <w:color w:val="000000" w:themeColor="text1"/>
        </w:rPr>
        <w:br w:type="page"/>
      </w:r>
    </w:p>
    <w:p w14:paraId="629ABA33" w14:textId="77777777" w:rsidR="007A53BF" w:rsidRPr="007A53BF" w:rsidRDefault="007A53BF" w:rsidP="00CE59AA">
      <w:pPr>
        <w:pStyle w:val="Heading1"/>
      </w:pPr>
      <w:bookmarkStart w:id="10" w:name="_Toc300933417"/>
      <w:bookmarkStart w:id="11" w:name="_Toc370223464"/>
      <w:bookmarkStart w:id="12" w:name="_Toc499288451"/>
      <w:r w:rsidRPr="007A53BF">
        <w:lastRenderedPageBreak/>
        <w:t>1</w:t>
      </w:r>
      <w:r w:rsidRPr="007A53BF">
        <w:tab/>
        <w:t>Introduction</w:t>
      </w:r>
      <w:bookmarkEnd w:id="10"/>
      <w:bookmarkEnd w:id="11"/>
      <w:bookmarkEnd w:id="12"/>
    </w:p>
    <w:p w14:paraId="64E625DE" w14:textId="597E1B05" w:rsidR="007A53BF" w:rsidRPr="00B8654E" w:rsidRDefault="007A53BF" w:rsidP="00CE59AA">
      <w:pPr>
        <w:pStyle w:val="Heading2"/>
        <w:rPr>
          <w:color w:val="000000" w:themeColor="text1"/>
        </w:rPr>
      </w:pPr>
      <w:bookmarkStart w:id="13" w:name="_Toc300761890"/>
      <w:bookmarkStart w:id="14" w:name="_Toc499288452"/>
      <w:bookmarkStart w:id="15" w:name="_Toc300933419"/>
      <w:bookmarkStart w:id="16" w:name="_Toc370223465"/>
      <w:r w:rsidRPr="007A53BF">
        <w:t>1.1</w:t>
      </w:r>
      <w:r w:rsidRPr="007A53BF">
        <w:tab/>
      </w:r>
      <w:r w:rsidRPr="00B8654E">
        <w:rPr>
          <w:color w:val="000000" w:themeColor="text1"/>
        </w:rPr>
        <w:t>The Applicant</w:t>
      </w:r>
      <w:bookmarkEnd w:id="13"/>
      <w:bookmarkEnd w:id="14"/>
      <w:r w:rsidRPr="00B8654E">
        <w:rPr>
          <w:color w:val="000000" w:themeColor="text1"/>
        </w:rPr>
        <w:t xml:space="preserve"> </w:t>
      </w:r>
      <w:bookmarkEnd w:id="15"/>
      <w:bookmarkEnd w:id="16"/>
    </w:p>
    <w:p w14:paraId="6C47B2B4" w14:textId="417EE57E" w:rsidR="007A53BF" w:rsidRPr="00B8654E" w:rsidRDefault="004676BE" w:rsidP="007A53BF">
      <w:pPr>
        <w:rPr>
          <w:color w:val="000000" w:themeColor="text1"/>
        </w:rPr>
      </w:pPr>
      <w:r>
        <w:rPr>
          <w:color w:val="000000" w:themeColor="text1"/>
        </w:rPr>
        <w:t>Monsanto Australia Limited</w:t>
      </w:r>
      <w:r w:rsidR="00FB0E65" w:rsidRPr="00B8654E">
        <w:rPr>
          <w:color w:val="000000" w:themeColor="text1"/>
        </w:rPr>
        <w:t xml:space="preserve"> (</w:t>
      </w:r>
      <w:r>
        <w:rPr>
          <w:color w:val="000000" w:themeColor="text1"/>
        </w:rPr>
        <w:t>Monsanto</w:t>
      </w:r>
      <w:r w:rsidR="00FB0E65" w:rsidRPr="00B8654E">
        <w:rPr>
          <w:color w:val="000000" w:themeColor="text1"/>
        </w:rPr>
        <w:t>) is a technology provider to sectors including agriculture.</w:t>
      </w:r>
    </w:p>
    <w:p w14:paraId="159F834D" w14:textId="66EC2025" w:rsidR="007A53BF" w:rsidRPr="00B8654E" w:rsidRDefault="007A53BF" w:rsidP="00CE59AA">
      <w:pPr>
        <w:pStyle w:val="Heading2"/>
        <w:rPr>
          <w:color w:val="000000" w:themeColor="text1"/>
        </w:rPr>
      </w:pPr>
      <w:bookmarkStart w:id="17" w:name="_Toc300761891"/>
      <w:bookmarkStart w:id="18" w:name="_Toc300933420"/>
      <w:bookmarkStart w:id="19" w:name="_Toc370223466"/>
      <w:bookmarkStart w:id="20" w:name="_Toc499288453"/>
      <w:r w:rsidRPr="00B8654E">
        <w:rPr>
          <w:color w:val="000000" w:themeColor="text1"/>
        </w:rPr>
        <w:t>1.2</w:t>
      </w:r>
      <w:r w:rsidRPr="00B8654E">
        <w:rPr>
          <w:color w:val="000000" w:themeColor="text1"/>
        </w:rPr>
        <w:tab/>
        <w:t>The Application</w:t>
      </w:r>
      <w:bookmarkEnd w:id="17"/>
      <w:bookmarkEnd w:id="18"/>
      <w:bookmarkEnd w:id="19"/>
      <w:bookmarkEnd w:id="20"/>
    </w:p>
    <w:p w14:paraId="7FE84D98" w14:textId="2E963165" w:rsidR="00FB0E65" w:rsidRPr="00B8654E" w:rsidRDefault="00FB0E65" w:rsidP="00FB0E65">
      <w:pPr>
        <w:rPr>
          <w:rFonts w:cs="Arial"/>
          <w:color w:val="000000" w:themeColor="text1"/>
          <w:szCs w:val="22"/>
        </w:rPr>
      </w:pPr>
      <w:r w:rsidRPr="00B8654E">
        <w:rPr>
          <w:rFonts w:cs="Arial"/>
          <w:color w:val="000000" w:themeColor="text1"/>
          <w:szCs w:val="22"/>
        </w:rPr>
        <w:t>Application A11</w:t>
      </w:r>
      <w:r w:rsidR="004676BE">
        <w:rPr>
          <w:rFonts w:cs="Arial"/>
          <w:color w:val="000000" w:themeColor="text1"/>
          <w:szCs w:val="22"/>
        </w:rPr>
        <w:t>54</w:t>
      </w:r>
      <w:r w:rsidRPr="00B8654E">
        <w:rPr>
          <w:rFonts w:cs="Arial"/>
          <w:color w:val="000000" w:themeColor="text1"/>
          <w:szCs w:val="22"/>
        </w:rPr>
        <w:t xml:space="preserve"> was submitted on </w:t>
      </w:r>
      <w:r w:rsidR="004676BE">
        <w:rPr>
          <w:rFonts w:cs="Arial"/>
          <w:color w:val="000000" w:themeColor="text1"/>
          <w:szCs w:val="22"/>
        </w:rPr>
        <w:t>14 September</w:t>
      </w:r>
      <w:r w:rsidRPr="00B8654E">
        <w:rPr>
          <w:rFonts w:cs="Arial"/>
          <w:color w:val="000000" w:themeColor="text1"/>
          <w:szCs w:val="22"/>
        </w:rPr>
        <w:t xml:space="preserve"> 2017. It seeks a variation to Schedule 26 in the </w:t>
      </w:r>
      <w:r w:rsidRPr="00B8654E">
        <w:rPr>
          <w:rFonts w:cs="Arial"/>
          <w:i/>
          <w:color w:val="000000" w:themeColor="text1"/>
          <w:szCs w:val="22"/>
        </w:rPr>
        <w:t>Australia New Zealand Food Standards Code</w:t>
      </w:r>
      <w:r w:rsidRPr="00B8654E">
        <w:rPr>
          <w:rFonts w:cs="Arial"/>
          <w:color w:val="000000" w:themeColor="text1"/>
          <w:szCs w:val="22"/>
        </w:rPr>
        <w:t xml:space="preserve"> (the Code) to include food from a new genetically modified (GM) cotton (</w:t>
      </w:r>
      <w:r w:rsidRPr="00B8654E">
        <w:rPr>
          <w:rFonts w:cs="Arial"/>
          <w:i/>
          <w:color w:val="000000" w:themeColor="text1"/>
          <w:szCs w:val="22"/>
          <w:lang w:val="en-AU"/>
        </w:rPr>
        <w:t>Gossypium hirsutum</w:t>
      </w:r>
      <w:r w:rsidRPr="00B8654E">
        <w:rPr>
          <w:rFonts w:cs="Arial"/>
          <w:color w:val="000000" w:themeColor="text1"/>
          <w:szCs w:val="22"/>
        </w:rPr>
        <w:t xml:space="preserve">) line, </w:t>
      </w:r>
      <w:r w:rsidR="004676BE">
        <w:rPr>
          <w:rFonts w:cs="Arial"/>
          <w:color w:val="000000" w:themeColor="text1"/>
          <w:szCs w:val="22"/>
        </w:rPr>
        <w:t>MON88702</w:t>
      </w:r>
      <w:r w:rsidRPr="00B8654E">
        <w:rPr>
          <w:rFonts w:cs="Arial"/>
          <w:color w:val="000000" w:themeColor="text1"/>
          <w:szCs w:val="22"/>
        </w:rPr>
        <w:t xml:space="preserve">. This cotton line has been genetically modified for </w:t>
      </w:r>
      <w:r w:rsidR="004676BE">
        <w:rPr>
          <w:color w:val="000000" w:themeColor="text1"/>
        </w:rPr>
        <w:t>protection from piercing and sucking insect pests, belonging to the hemiptera and thysanoptera orders</w:t>
      </w:r>
      <w:r w:rsidRPr="00B8654E">
        <w:rPr>
          <w:rFonts w:cs="Arial"/>
          <w:color w:val="000000" w:themeColor="text1"/>
          <w:szCs w:val="22"/>
        </w:rPr>
        <w:t>.</w:t>
      </w:r>
    </w:p>
    <w:p w14:paraId="0DF5C49F" w14:textId="77777777" w:rsidR="00FB0E65" w:rsidRPr="00B8654E" w:rsidRDefault="00FB0E65" w:rsidP="00FB0E65">
      <w:pPr>
        <w:rPr>
          <w:rFonts w:cs="Arial"/>
          <w:color w:val="000000" w:themeColor="text1"/>
          <w:szCs w:val="22"/>
        </w:rPr>
      </w:pPr>
    </w:p>
    <w:p w14:paraId="4A094487" w14:textId="77777777" w:rsidR="004676BE" w:rsidRDefault="004676BE" w:rsidP="004676BE">
      <w:pPr>
        <w:rPr>
          <w:color w:val="000000" w:themeColor="text1"/>
        </w:rPr>
      </w:pPr>
      <w:r>
        <w:rPr>
          <w:color w:val="000000" w:themeColor="text1"/>
        </w:rPr>
        <w:t xml:space="preserve">Protection from the piercing and sucking insect pests is achieved by expression of a modified Cry51Aa2 (designated mCry51Aa2) insecticidal crystalline (Cry) protein, encoded by the gene </w:t>
      </w:r>
      <w:r>
        <w:rPr>
          <w:i/>
          <w:color w:val="000000" w:themeColor="text1"/>
        </w:rPr>
        <w:t>mCry51Aa2</w:t>
      </w:r>
      <w:r>
        <w:rPr>
          <w:color w:val="000000" w:themeColor="text1"/>
        </w:rPr>
        <w:t xml:space="preserve"> that was derived from the soil bacterium </w:t>
      </w:r>
      <w:r w:rsidRPr="00A06199">
        <w:rPr>
          <w:i/>
          <w:color w:val="000000" w:themeColor="text1"/>
        </w:rPr>
        <w:t>Bacillus thuringiensis</w:t>
      </w:r>
      <w:r>
        <w:rPr>
          <w:color w:val="000000" w:themeColor="text1"/>
        </w:rPr>
        <w:t xml:space="preserve">. FSANZ has previously approved a large number of Applications where </w:t>
      </w:r>
      <w:r w:rsidRPr="00DF0A88">
        <w:rPr>
          <w:i/>
          <w:color w:val="000000" w:themeColor="text1"/>
        </w:rPr>
        <w:t>B. thuringiensis</w:t>
      </w:r>
      <w:r>
        <w:rPr>
          <w:color w:val="000000" w:themeColor="text1"/>
        </w:rPr>
        <w:t xml:space="preserve"> Cry proteins have been introduced into crops for insect-protection </w:t>
      </w:r>
      <w:r w:rsidRPr="00DF0A88">
        <w:rPr>
          <w:color w:val="000000" w:themeColor="text1"/>
        </w:rPr>
        <w:t xml:space="preserve">but this is the first Application </w:t>
      </w:r>
      <w:r>
        <w:rPr>
          <w:color w:val="000000" w:themeColor="text1"/>
        </w:rPr>
        <w:t>based on the</w:t>
      </w:r>
      <w:r w:rsidRPr="00DF0A88">
        <w:rPr>
          <w:color w:val="000000" w:themeColor="text1"/>
        </w:rPr>
        <w:t xml:space="preserve"> Cry5</w:t>
      </w:r>
      <w:r>
        <w:rPr>
          <w:color w:val="000000" w:themeColor="text1"/>
        </w:rPr>
        <w:t>1</w:t>
      </w:r>
      <w:r w:rsidRPr="00DF0A88">
        <w:rPr>
          <w:color w:val="000000" w:themeColor="text1"/>
        </w:rPr>
        <w:t xml:space="preserve"> protein.</w:t>
      </w:r>
    </w:p>
    <w:p w14:paraId="405D47BD" w14:textId="77777777" w:rsidR="00FB0E65" w:rsidRPr="00B8654E" w:rsidRDefault="00FB0E65" w:rsidP="00FB0E65">
      <w:pPr>
        <w:rPr>
          <w:rFonts w:cs="Arial"/>
          <w:color w:val="000000" w:themeColor="text1"/>
          <w:szCs w:val="22"/>
          <w:lang w:val="en-US"/>
        </w:rPr>
      </w:pPr>
    </w:p>
    <w:p w14:paraId="5595E31E" w14:textId="49038781" w:rsidR="00FB0E65" w:rsidRPr="00B8654E" w:rsidRDefault="00FB0E65" w:rsidP="00FB0E65">
      <w:pPr>
        <w:rPr>
          <w:rFonts w:cs="Arial"/>
          <w:color w:val="000000" w:themeColor="text1"/>
          <w:szCs w:val="22"/>
          <w:lang w:val="en-NZ" w:eastAsia="en-GB" w:bidi="ar-SA"/>
        </w:rPr>
      </w:pPr>
      <w:r w:rsidRPr="00B8654E">
        <w:rPr>
          <w:rFonts w:cs="Arial"/>
          <w:color w:val="000000" w:themeColor="text1"/>
          <w:szCs w:val="22"/>
          <w:lang w:val="en-AU"/>
        </w:rPr>
        <w:t xml:space="preserve">The Applicant has indicated that food derived from </w:t>
      </w:r>
      <w:r w:rsidR="004676BE">
        <w:rPr>
          <w:rFonts w:cs="Arial"/>
          <w:color w:val="000000" w:themeColor="text1"/>
          <w:szCs w:val="22"/>
          <w:lang w:val="en-AU"/>
        </w:rPr>
        <w:t>MON88702</w:t>
      </w:r>
      <w:r w:rsidRPr="00B8654E">
        <w:rPr>
          <w:rFonts w:cs="Arial"/>
          <w:color w:val="000000" w:themeColor="text1"/>
          <w:szCs w:val="22"/>
          <w:lang w:val="en-AU"/>
        </w:rPr>
        <w:t xml:space="preserve"> may be used in food as cottonseed oil and linters. Cottonseed oil may be used in foods such as </w:t>
      </w:r>
      <w:r w:rsidRPr="00B8654E">
        <w:rPr>
          <w:rFonts w:cs="Arial"/>
          <w:color w:val="000000" w:themeColor="text1"/>
          <w:szCs w:val="22"/>
          <w:lang w:val="en-NZ" w:eastAsia="en-GB" w:bidi="ar-SA"/>
        </w:rPr>
        <w:t xml:space="preserve">frying oil, salad and cooking oil, and as an ingredient in mayonnaise, salad dressing, shortening, and margarine. </w:t>
      </w:r>
    </w:p>
    <w:p w14:paraId="7236DE59" w14:textId="77777777" w:rsidR="00FB0E65" w:rsidRPr="00B8654E" w:rsidRDefault="00FB0E65" w:rsidP="00FB0E65">
      <w:pPr>
        <w:rPr>
          <w:rFonts w:cs="Arial"/>
          <w:color w:val="000000" w:themeColor="text1"/>
          <w:szCs w:val="22"/>
          <w:lang w:val="en-NZ" w:eastAsia="en-GB" w:bidi="ar-SA"/>
        </w:rPr>
      </w:pPr>
    </w:p>
    <w:p w14:paraId="237CE7A2" w14:textId="5EC83996" w:rsidR="007A53BF" w:rsidRPr="00B8654E" w:rsidRDefault="00FB0E65" w:rsidP="00FB0E65">
      <w:pPr>
        <w:rPr>
          <w:rFonts w:cs="Arial"/>
          <w:color w:val="000000" w:themeColor="text1"/>
          <w:szCs w:val="22"/>
        </w:rPr>
      </w:pPr>
      <w:r w:rsidRPr="00B8654E">
        <w:rPr>
          <w:rFonts w:cs="Arial"/>
          <w:color w:val="000000" w:themeColor="text1"/>
          <w:szCs w:val="22"/>
          <w:lang w:val="en-NZ" w:eastAsia="en-GB" w:bidi="ar-SA"/>
        </w:rPr>
        <w:t>Linters are the short fibres that coat the seeds and are a by-product of oil extraction from cotton seeds. Linters can be processed into forms</w:t>
      </w:r>
      <w:r w:rsidR="00D65E9D" w:rsidRPr="00B8654E">
        <w:rPr>
          <w:rFonts w:cs="Arial"/>
          <w:color w:val="000000" w:themeColor="text1"/>
          <w:szCs w:val="22"/>
          <w:lang w:val="en-NZ" w:eastAsia="en-GB" w:bidi="ar-SA"/>
        </w:rPr>
        <w:t xml:space="preserve"> of cellulose that may be used i</w:t>
      </w:r>
      <w:r w:rsidRPr="00B8654E">
        <w:rPr>
          <w:rFonts w:cs="Arial"/>
          <w:color w:val="000000" w:themeColor="text1"/>
          <w:szCs w:val="22"/>
          <w:lang w:val="en-NZ" w:eastAsia="en-GB" w:bidi="ar-SA"/>
        </w:rPr>
        <w:t>n certain food additives, for example anticaking agents and thickeners. Other food uses include casings for processed meats.</w:t>
      </w:r>
    </w:p>
    <w:p w14:paraId="09CEF058" w14:textId="77777777" w:rsidR="007A53BF" w:rsidRPr="00B8654E" w:rsidRDefault="007A53BF" w:rsidP="00CE59AA">
      <w:pPr>
        <w:pStyle w:val="Heading2"/>
        <w:rPr>
          <w:color w:val="000000" w:themeColor="text1"/>
        </w:rPr>
      </w:pPr>
      <w:bookmarkStart w:id="21" w:name="_Toc300761892"/>
      <w:bookmarkStart w:id="22" w:name="_Toc300933421"/>
      <w:bookmarkStart w:id="23" w:name="_Toc370223467"/>
      <w:bookmarkStart w:id="24" w:name="_Toc499288454"/>
      <w:r w:rsidRPr="00B8654E">
        <w:rPr>
          <w:color w:val="000000" w:themeColor="text1"/>
        </w:rPr>
        <w:t>1.3</w:t>
      </w:r>
      <w:r w:rsidRPr="00B8654E">
        <w:rPr>
          <w:color w:val="000000" w:themeColor="text1"/>
        </w:rPr>
        <w:tab/>
        <w:t>The current Standard</w:t>
      </w:r>
      <w:bookmarkEnd w:id="21"/>
      <w:bookmarkEnd w:id="22"/>
      <w:bookmarkEnd w:id="23"/>
      <w:bookmarkEnd w:id="24"/>
    </w:p>
    <w:p w14:paraId="0A0C3F17" w14:textId="3C3BD9D5" w:rsidR="00FB0E65" w:rsidRPr="00107E06" w:rsidRDefault="00FB0E65" w:rsidP="00FB0E65">
      <w:pPr>
        <w:rPr>
          <w:color w:val="000000" w:themeColor="text1"/>
        </w:rPr>
      </w:pPr>
      <w:r w:rsidRPr="00107E06">
        <w:rPr>
          <w:color w:val="000000" w:themeColor="text1"/>
        </w:rPr>
        <w:t xml:space="preserve">Pre-market approval is necessary before a </w:t>
      </w:r>
      <w:r>
        <w:rPr>
          <w:color w:val="000000" w:themeColor="text1"/>
        </w:rPr>
        <w:t>genetically modified (</w:t>
      </w:r>
      <w:r w:rsidRPr="00107E06">
        <w:rPr>
          <w:color w:val="000000" w:themeColor="text1"/>
        </w:rPr>
        <w:t>GM</w:t>
      </w:r>
      <w:r>
        <w:rPr>
          <w:color w:val="000000" w:themeColor="text1"/>
        </w:rPr>
        <w:t>)</w:t>
      </w:r>
      <w:r w:rsidRPr="00107E06">
        <w:rPr>
          <w:color w:val="000000" w:themeColor="text1"/>
        </w:rPr>
        <w:t xml:space="preserve"> food may enter the Australian and New Zealand food supply. </w:t>
      </w:r>
      <w:r>
        <w:rPr>
          <w:color w:val="000000" w:themeColor="text1"/>
        </w:rPr>
        <w:t xml:space="preserve">GM foods are only approved after </w:t>
      </w:r>
      <w:r w:rsidRPr="00107E06">
        <w:rPr>
          <w:color w:val="000000" w:themeColor="text1"/>
        </w:rPr>
        <w:t xml:space="preserve">a comprehensive pre-market safety assessment. </w:t>
      </w:r>
      <w:r w:rsidRPr="00107E06" w:rsidDel="00C41B34">
        <w:rPr>
          <w:color w:val="000000" w:themeColor="text1"/>
        </w:rPr>
        <w:t>Standard 1.5.2</w:t>
      </w:r>
      <w:r w:rsidRPr="00107E06">
        <w:rPr>
          <w:color w:val="000000" w:themeColor="text1"/>
        </w:rPr>
        <w:t xml:space="preserve"> </w:t>
      </w:r>
      <w:r>
        <w:rPr>
          <w:color w:val="000000" w:themeColor="text1"/>
        </w:rPr>
        <w:t xml:space="preserve">– </w:t>
      </w:r>
      <w:r w:rsidRPr="006E2A2B">
        <w:rPr>
          <w:color w:val="000000" w:themeColor="text1"/>
        </w:rPr>
        <w:t>Food produced using gene technology</w:t>
      </w:r>
      <w:r>
        <w:rPr>
          <w:color w:val="000000" w:themeColor="text1"/>
        </w:rPr>
        <w:t>,</w:t>
      </w:r>
      <w:r w:rsidRPr="006E2A2B" w:rsidDel="006E2A2B">
        <w:rPr>
          <w:color w:val="000000" w:themeColor="text1"/>
        </w:rPr>
        <w:t xml:space="preserve"> </w:t>
      </w:r>
      <w:r w:rsidRPr="00107E06">
        <w:rPr>
          <w:color w:val="000000" w:themeColor="text1"/>
        </w:rPr>
        <w:t xml:space="preserve">sets out the permission and conditions for the sale of food </w:t>
      </w:r>
      <w:r>
        <w:rPr>
          <w:color w:val="000000" w:themeColor="text1"/>
        </w:rPr>
        <w:t>that consists</w:t>
      </w:r>
      <w:r w:rsidRPr="00E00A2D">
        <w:rPr>
          <w:color w:val="000000" w:themeColor="text1"/>
        </w:rPr>
        <w:t xml:space="preserve"> of, or ha</w:t>
      </w:r>
      <w:r>
        <w:rPr>
          <w:color w:val="000000" w:themeColor="text1"/>
        </w:rPr>
        <w:t>s</w:t>
      </w:r>
      <w:r w:rsidRPr="00E00A2D">
        <w:rPr>
          <w:color w:val="000000" w:themeColor="text1"/>
        </w:rPr>
        <w:t xml:space="preserve"> as an ingredient</w:t>
      </w:r>
      <w:r>
        <w:rPr>
          <w:color w:val="000000" w:themeColor="text1"/>
        </w:rPr>
        <w:t xml:space="preserve">, a food </w:t>
      </w:r>
      <w:r w:rsidRPr="00107E06">
        <w:rPr>
          <w:color w:val="000000" w:themeColor="text1"/>
        </w:rPr>
        <w:t xml:space="preserve">produced using gene technology (a GM food). Foods that have been assessed and </w:t>
      </w:r>
      <w:r w:rsidR="00BE50C8">
        <w:rPr>
          <w:color w:val="000000" w:themeColor="text1"/>
        </w:rPr>
        <w:t>permitted</w:t>
      </w:r>
      <w:r w:rsidR="00BE50C8" w:rsidRPr="00107E06">
        <w:rPr>
          <w:color w:val="000000" w:themeColor="text1"/>
        </w:rPr>
        <w:t xml:space="preserve"> </w:t>
      </w:r>
      <w:r w:rsidRPr="00107E06">
        <w:rPr>
          <w:color w:val="000000" w:themeColor="text1"/>
        </w:rPr>
        <w:t xml:space="preserve">are listed in Schedule 26. </w:t>
      </w:r>
    </w:p>
    <w:p w14:paraId="12DD0982" w14:textId="77777777" w:rsidR="00FB0E65" w:rsidRPr="00107E06" w:rsidRDefault="00FB0E65" w:rsidP="00FB0E65">
      <w:pPr>
        <w:rPr>
          <w:color w:val="000000" w:themeColor="text1"/>
        </w:rPr>
      </w:pPr>
    </w:p>
    <w:p w14:paraId="44C283E3" w14:textId="77777777" w:rsidR="00FB0E65" w:rsidRDefault="00FB0E65" w:rsidP="00FB0E65">
      <w:pPr>
        <w:rPr>
          <w:color w:val="000000" w:themeColor="text1"/>
        </w:rPr>
      </w:pPr>
      <w:r>
        <w:rPr>
          <w:color w:val="000000" w:themeColor="text1"/>
        </w:rPr>
        <w:t xml:space="preserve">Section 1.5.2—4 of </w:t>
      </w:r>
      <w:r w:rsidRPr="00107E06">
        <w:rPr>
          <w:color w:val="000000" w:themeColor="text1"/>
        </w:rPr>
        <w:t xml:space="preserve">Standard 1.5.2 </w:t>
      </w:r>
      <w:r>
        <w:rPr>
          <w:color w:val="000000" w:themeColor="text1"/>
        </w:rPr>
        <w:t xml:space="preserve">also </w:t>
      </w:r>
      <w:r w:rsidRPr="00107E06">
        <w:rPr>
          <w:color w:val="000000" w:themeColor="text1"/>
        </w:rPr>
        <w:t xml:space="preserve">contains specific labelling provisions for approved GM foods. </w:t>
      </w:r>
      <w:r>
        <w:rPr>
          <w:color w:val="000000" w:themeColor="text1"/>
        </w:rPr>
        <w:t xml:space="preserve">Subject to certain exceptions listed below, </w:t>
      </w:r>
      <w:r w:rsidRPr="00107E06">
        <w:rPr>
          <w:color w:val="000000" w:themeColor="text1"/>
        </w:rPr>
        <w:t xml:space="preserve">GM foods and ingredients </w:t>
      </w:r>
      <w:r>
        <w:rPr>
          <w:color w:val="000000" w:themeColor="text1"/>
        </w:rPr>
        <w:t xml:space="preserve">(including food additives and processing aids from GM sources) </w:t>
      </w:r>
      <w:r w:rsidRPr="00107E06">
        <w:rPr>
          <w:color w:val="000000" w:themeColor="text1"/>
        </w:rPr>
        <w:t xml:space="preserve">must be identified on labels with the words ‘genetically modified’, if novel DNA or novel protein (as defined in Standard 1.5.2) is present in the food. </w:t>
      </w:r>
    </w:p>
    <w:p w14:paraId="754A7620" w14:textId="77777777" w:rsidR="00FB0E65" w:rsidRDefault="00FB0E65" w:rsidP="00FB0E65">
      <w:pPr>
        <w:rPr>
          <w:color w:val="000000" w:themeColor="text1"/>
        </w:rPr>
      </w:pPr>
    </w:p>
    <w:p w14:paraId="44A2A196" w14:textId="0E89AB04" w:rsidR="00FB0E65" w:rsidRPr="00A54472" w:rsidRDefault="00FB0E65" w:rsidP="00FB0E65">
      <w:pPr>
        <w:widowControl/>
        <w:rPr>
          <w:color w:val="000000" w:themeColor="text1"/>
        </w:rPr>
      </w:pPr>
      <w:r>
        <w:rPr>
          <w:color w:val="000000" w:themeColor="text1"/>
        </w:rPr>
        <w:t>F</w:t>
      </w:r>
      <w:r w:rsidRPr="00107E06">
        <w:rPr>
          <w:color w:val="000000" w:themeColor="text1"/>
        </w:rPr>
        <w:t xml:space="preserve">oods listed in subsections S26—3(2) and (3) </w:t>
      </w:r>
      <w:r>
        <w:rPr>
          <w:color w:val="000000" w:themeColor="text1"/>
        </w:rPr>
        <w:t xml:space="preserve">of Schedule 26 are considered to </w:t>
      </w:r>
      <w:r w:rsidRPr="00107E06">
        <w:rPr>
          <w:color w:val="000000" w:themeColor="text1"/>
        </w:rPr>
        <w:t>have an altered characteristic</w:t>
      </w:r>
      <w:r>
        <w:rPr>
          <w:color w:val="000000" w:themeColor="text1"/>
        </w:rPr>
        <w:t>, s</w:t>
      </w:r>
      <w:r w:rsidRPr="00107E06">
        <w:rPr>
          <w:color w:val="000000" w:themeColor="text1"/>
        </w:rPr>
        <w:t>uch as an altered com</w:t>
      </w:r>
      <w:r>
        <w:rPr>
          <w:color w:val="000000" w:themeColor="text1"/>
        </w:rPr>
        <w:t>position or nutritional profile,</w:t>
      </w:r>
      <w:r w:rsidRPr="00107E06">
        <w:rPr>
          <w:color w:val="000000" w:themeColor="text1"/>
        </w:rPr>
        <w:t xml:space="preserve"> when compared to the existing counterpart food that is not produced using gene technology.</w:t>
      </w:r>
      <w:r>
        <w:rPr>
          <w:color w:val="000000" w:themeColor="text1"/>
        </w:rPr>
        <w:t xml:space="preserve"> </w:t>
      </w:r>
      <w:r w:rsidRPr="00107E06">
        <w:rPr>
          <w:color w:val="000000" w:themeColor="text1"/>
        </w:rPr>
        <w:t>Foods listed in subsections S26—3(2) and (3) must also be labelled with the words ‘genetically modified’, as well as any other additional labelling required by the Schedule, regardless of the presence of novel DNA</w:t>
      </w:r>
      <w:r>
        <w:rPr>
          <w:color w:val="000000" w:themeColor="text1"/>
        </w:rPr>
        <w:t xml:space="preserve"> or novel protein in the foods.</w:t>
      </w:r>
      <w:r w:rsidRPr="00A54472">
        <w:t xml:space="preserve"> </w:t>
      </w:r>
    </w:p>
    <w:p w14:paraId="2E1DC9FD" w14:textId="77777777" w:rsidR="00FB0E65" w:rsidRPr="00A54472" w:rsidRDefault="00FB0E65" w:rsidP="00FB0E65">
      <w:pPr>
        <w:widowControl/>
        <w:rPr>
          <w:color w:val="000000" w:themeColor="text1"/>
        </w:rPr>
      </w:pPr>
    </w:p>
    <w:p w14:paraId="2F402054" w14:textId="77777777" w:rsidR="00FB0E65" w:rsidRPr="00A54472" w:rsidRDefault="00FB0E65" w:rsidP="00FB0E65">
      <w:pPr>
        <w:widowControl/>
        <w:rPr>
          <w:color w:val="000000" w:themeColor="text1"/>
        </w:rPr>
      </w:pPr>
      <w:r w:rsidRPr="00A54472">
        <w:rPr>
          <w:color w:val="000000" w:themeColor="text1"/>
        </w:rPr>
        <w:t xml:space="preserve">The requirement to label food as ‘genetically modified’ does not apply to GM food that: </w:t>
      </w:r>
    </w:p>
    <w:p w14:paraId="4A250664" w14:textId="77777777" w:rsidR="00FB0E65" w:rsidRPr="00A54472" w:rsidRDefault="00FB0E65" w:rsidP="00FB0E65">
      <w:pPr>
        <w:widowControl/>
        <w:rPr>
          <w:color w:val="000000" w:themeColor="text1"/>
        </w:rPr>
      </w:pPr>
    </w:p>
    <w:p w14:paraId="0972F5EF" w14:textId="77777777" w:rsidR="00FB0E65" w:rsidRPr="00A54472" w:rsidRDefault="00FB0E65" w:rsidP="004303FA">
      <w:pPr>
        <w:pStyle w:val="FSBullet1"/>
        <w:numPr>
          <w:ilvl w:val="0"/>
          <w:numId w:val="4"/>
        </w:numPr>
        <w:ind w:left="567" w:hanging="567"/>
      </w:pPr>
      <w:r w:rsidRPr="00A54472">
        <w:t>has been highly refined (other than food that has been altered), where the effect of the refining process is to remove novel DNA or novel protein</w:t>
      </w:r>
    </w:p>
    <w:p w14:paraId="1A518FDE" w14:textId="77777777" w:rsidR="00FB0E65" w:rsidRPr="00A54472" w:rsidRDefault="00FB0E65" w:rsidP="004303FA">
      <w:pPr>
        <w:pStyle w:val="FSBullet1"/>
        <w:numPr>
          <w:ilvl w:val="0"/>
          <w:numId w:val="4"/>
        </w:numPr>
        <w:ind w:left="567" w:hanging="567"/>
      </w:pPr>
      <w:r w:rsidRPr="00A54472">
        <w:t>is a substance used as a processing aid or a food additive, where novel DNA or novel protein from the substance does not remain present in the final food</w:t>
      </w:r>
    </w:p>
    <w:p w14:paraId="4608FA69" w14:textId="77777777" w:rsidR="00FB0E65" w:rsidRPr="00A54472" w:rsidRDefault="00FB0E65" w:rsidP="004303FA">
      <w:pPr>
        <w:pStyle w:val="FSBullet1"/>
        <w:numPr>
          <w:ilvl w:val="0"/>
          <w:numId w:val="4"/>
        </w:numPr>
        <w:ind w:left="567" w:hanging="567"/>
      </w:pPr>
      <w:r w:rsidRPr="00A54472">
        <w:t>is a flavouring substance present in the food in a concentration of no more than 1 g/kg (0.1%)</w:t>
      </w:r>
    </w:p>
    <w:p w14:paraId="617B61EA" w14:textId="77777777" w:rsidR="00FB0E65" w:rsidRPr="00A54472" w:rsidRDefault="00FB0E65" w:rsidP="004303FA">
      <w:pPr>
        <w:pStyle w:val="FSBullet1"/>
        <w:numPr>
          <w:ilvl w:val="0"/>
          <w:numId w:val="4"/>
        </w:numPr>
        <w:ind w:left="567" w:hanging="567"/>
      </w:pPr>
      <w:r w:rsidRPr="00A54472">
        <w:t>is intended for immediate consumption and which is prepared and sold from food premises and vending machines, including restaurants, take away outlets, caterers, or self-catering institutions</w:t>
      </w:r>
    </w:p>
    <w:p w14:paraId="55682AB1" w14:textId="77777777" w:rsidR="00FB0E65" w:rsidRPr="00A54472" w:rsidRDefault="00FB0E65" w:rsidP="004303FA">
      <w:pPr>
        <w:pStyle w:val="FSBullet1"/>
        <w:numPr>
          <w:ilvl w:val="0"/>
          <w:numId w:val="4"/>
        </w:numPr>
        <w:ind w:left="567" w:hanging="567"/>
      </w:pPr>
      <w:r w:rsidRPr="00A54472">
        <w:t xml:space="preserve">is unintentionally present in the food in an amount of no more than 10 g/kg (or 1%) of each ingredient. </w:t>
      </w:r>
    </w:p>
    <w:p w14:paraId="183ABC98" w14:textId="77777777" w:rsidR="00FB0E65" w:rsidRPr="00A54472" w:rsidRDefault="00FB0E65" w:rsidP="00FB0E65">
      <w:pPr>
        <w:widowControl/>
        <w:rPr>
          <w:color w:val="000000" w:themeColor="text1"/>
        </w:rPr>
      </w:pPr>
    </w:p>
    <w:p w14:paraId="62E7262D" w14:textId="2061C31A" w:rsidR="007A53BF" w:rsidRPr="00B8654E" w:rsidRDefault="00FB0E65" w:rsidP="00FB0E65">
      <w:pPr>
        <w:rPr>
          <w:color w:val="000000" w:themeColor="text1"/>
        </w:rPr>
      </w:pPr>
      <w:r w:rsidRPr="00A54472">
        <w:rPr>
          <w:color w:val="000000" w:themeColor="text1"/>
        </w:rPr>
        <w:t xml:space="preserve">If the GM food for sale is not required to bear a label, the labelling information in section 1.5.2—4 must accompany the food or be displayed in connection with the display of the food (in accordance with subsections 1.2.1—9(2) </w:t>
      </w:r>
      <w:r w:rsidRPr="00B8654E">
        <w:rPr>
          <w:color w:val="000000" w:themeColor="text1"/>
        </w:rPr>
        <w:t>and (3) of Standard 1.2.1 (Requirements to have labels or otherwise provide information)).</w:t>
      </w:r>
    </w:p>
    <w:p w14:paraId="58B06DC1" w14:textId="302B9AC1" w:rsidR="007A53BF" w:rsidRPr="00B8654E" w:rsidRDefault="007A53BF" w:rsidP="00CE59AA">
      <w:pPr>
        <w:pStyle w:val="Heading2"/>
        <w:rPr>
          <w:color w:val="000000" w:themeColor="text1"/>
          <w:u w:color="FFFF00"/>
        </w:rPr>
      </w:pPr>
      <w:bookmarkStart w:id="25" w:name="_Toc286391007"/>
      <w:bookmarkStart w:id="26" w:name="_Toc300933423"/>
      <w:bookmarkStart w:id="27" w:name="_Toc370223468"/>
      <w:bookmarkStart w:id="28" w:name="_Toc499288455"/>
      <w:bookmarkStart w:id="29" w:name="_Toc175381432"/>
      <w:r w:rsidRPr="00B8654E">
        <w:rPr>
          <w:color w:val="000000" w:themeColor="text1"/>
          <w:u w:color="FFFF00"/>
        </w:rPr>
        <w:t>1.4</w:t>
      </w:r>
      <w:r w:rsidRPr="00B8654E">
        <w:rPr>
          <w:color w:val="000000" w:themeColor="text1"/>
          <w:u w:color="FFFF00"/>
        </w:rPr>
        <w:tab/>
        <w:t>Reasons for accepting Application</w:t>
      </w:r>
      <w:bookmarkEnd w:id="25"/>
      <w:bookmarkEnd w:id="26"/>
      <w:bookmarkEnd w:id="27"/>
      <w:bookmarkEnd w:id="28"/>
    </w:p>
    <w:bookmarkEnd w:id="29"/>
    <w:p w14:paraId="71E69C5F" w14:textId="77777777" w:rsidR="00FB0E65" w:rsidRPr="00775CDC" w:rsidRDefault="00FB0E65" w:rsidP="00FB0E65">
      <w:r w:rsidRPr="00775CDC">
        <w:t>The Application was accepted for assessment because:</w:t>
      </w:r>
    </w:p>
    <w:p w14:paraId="3709E8A4" w14:textId="77777777" w:rsidR="00FB0E65" w:rsidRPr="00107E06" w:rsidRDefault="00FB0E65" w:rsidP="00FB0E65">
      <w:pPr>
        <w:rPr>
          <w:color w:val="000000" w:themeColor="text1"/>
        </w:rPr>
      </w:pPr>
    </w:p>
    <w:p w14:paraId="122EA649" w14:textId="77777777" w:rsidR="00FB0E65" w:rsidRPr="00107E06" w:rsidRDefault="00FB0E65" w:rsidP="004303FA">
      <w:pPr>
        <w:pStyle w:val="FSBullet1"/>
        <w:numPr>
          <w:ilvl w:val="0"/>
          <w:numId w:val="5"/>
        </w:numPr>
        <w:ind w:left="567" w:hanging="567"/>
        <w:rPr>
          <w:color w:val="000000" w:themeColor="text1"/>
        </w:rPr>
      </w:pPr>
      <w:r w:rsidRPr="00107E06">
        <w:rPr>
          <w:color w:val="000000" w:themeColor="text1"/>
        </w:rPr>
        <w:t>it complied with the procedural requirements under subsection 22(2) of the FSANZ Act</w:t>
      </w:r>
    </w:p>
    <w:p w14:paraId="22ADF5AB" w14:textId="77777777" w:rsidR="00FB0E65" w:rsidRPr="00107E06" w:rsidRDefault="00FB0E65" w:rsidP="004303FA">
      <w:pPr>
        <w:pStyle w:val="FSBullet1"/>
        <w:numPr>
          <w:ilvl w:val="0"/>
          <w:numId w:val="5"/>
        </w:numPr>
        <w:ind w:left="567" w:hanging="567"/>
        <w:rPr>
          <w:color w:val="000000" w:themeColor="text1"/>
        </w:rPr>
      </w:pPr>
      <w:r w:rsidRPr="00107E06">
        <w:rPr>
          <w:color w:val="000000" w:themeColor="text1"/>
        </w:rPr>
        <w:t>it related to a matter that warranted the variation of a food regulatory measure</w:t>
      </w:r>
    </w:p>
    <w:p w14:paraId="6CD09C15" w14:textId="1C5DE73F" w:rsidR="007A53BF" w:rsidRPr="000216BD" w:rsidRDefault="00FB0E65" w:rsidP="004303FA">
      <w:pPr>
        <w:pStyle w:val="FSBullet1"/>
        <w:numPr>
          <w:ilvl w:val="0"/>
          <w:numId w:val="6"/>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1A00B669" w14:textId="77777777" w:rsidR="007A53BF" w:rsidRPr="007A53BF" w:rsidRDefault="007A53BF" w:rsidP="00CE59AA">
      <w:pPr>
        <w:pStyle w:val="Heading2"/>
      </w:pPr>
      <w:bookmarkStart w:id="30" w:name="_Toc370223469"/>
      <w:bookmarkStart w:id="31" w:name="_Toc499288456"/>
      <w:r w:rsidRPr="007A53BF">
        <w:t>1.5</w:t>
      </w:r>
      <w:r w:rsidRPr="007A53BF">
        <w:tab/>
        <w:t>Procedure for assessment</w:t>
      </w:r>
      <w:bookmarkEnd w:id="30"/>
      <w:bookmarkEnd w:id="31"/>
    </w:p>
    <w:p w14:paraId="28629976" w14:textId="61E8A73C" w:rsidR="00AF397D" w:rsidRDefault="000216BD" w:rsidP="00AF397D">
      <w:r w:rsidRPr="00775CDC">
        <w:t xml:space="preserve">The Application </w:t>
      </w:r>
      <w:r w:rsidR="00B8654E">
        <w:t>was</w:t>
      </w:r>
      <w:r w:rsidRPr="00775CDC">
        <w:t xml:space="preserve"> </w:t>
      </w:r>
      <w:r w:rsidRPr="00932F14">
        <w:t xml:space="preserve">assessed under the </w:t>
      </w:r>
      <w:r w:rsidRPr="00775CDC">
        <w:t>General</w:t>
      </w:r>
      <w:r>
        <w:rPr>
          <w:color w:val="FF0000"/>
        </w:rPr>
        <w:t xml:space="preserve"> </w:t>
      </w:r>
      <w:r>
        <w:t>P</w:t>
      </w:r>
      <w:r w:rsidRPr="00932F14">
        <w:t>rocedure.</w:t>
      </w:r>
    </w:p>
    <w:p w14:paraId="69A609FF" w14:textId="77777777" w:rsidR="00422EC9" w:rsidRDefault="007A53BF" w:rsidP="00422EC9">
      <w:pPr>
        <w:pStyle w:val="Heading2"/>
      </w:pPr>
      <w:bookmarkStart w:id="32" w:name="_Toc499288457"/>
      <w:r>
        <w:t>1</w:t>
      </w:r>
      <w:r w:rsidR="00422EC9">
        <w:t>.6</w:t>
      </w:r>
      <w:r w:rsidR="00422EC9">
        <w:tab/>
      </w:r>
      <w:r w:rsidR="00422EC9" w:rsidRPr="00932F14">
        <w:t>Decision</w:t>
      </w:r>
      <w:bookmarkEnd w:id="32"/>
    </w:p>
    <w:p w14:paraId="33F26BEB" w14:textId="236A4726" w:rsidR="000216BD" w:rsidRDefault="000216BD" w:rsidP="000216BD">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rsidRPr="00C23865">
        <w:t xml:space="preserve">The draft variation as proposed following assessment was approved without change. The variation takes effect on </w:t>
      </w:r>
      <w:r w:rsidR="00B8654E">
        <w:t xml:space="preserve">the date of </w:t>
      </w:r>
      <w:r w:rsidRPr="00C23865">
        <w:t>g</w:t>
      </w:r>
      <w:r>
        <w:t>az</w:t>
      </w:r>
      <w:r w:rsidRPr="00C23865">
        <w:t>ettal.</w:t>
      </w:r>
      <w:r>
        <w:t xml:space="preserve"> </w:t>
      </w:r>
      <w:r w:rsidRPr="00C23865">
        <w:t>The approved draft variation is at Attachment A</w:t>
      </w:r>
      <w:r w:rsidRPr="007C22CB">
        <w:t xml:space="preserve">. </w:t>
      </w:r>
    </w:p>
    <w:p w14:paraId="7622EA36" w14:textId="77777777" w:rsidR="000216BD" w:rsidRDefault="000216BD" w:rsidP="000216BD"/>
    <w:p w14:paraId="348023A3" w14:textId="77777777" w:rsidR="000216BD" w:rsidRPr="00C23865" w:rsidRDefault="000216BD" w:rsidP="000216BD">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2DE69660" w14:textId="77777777" w:rsidR="0012388D" w:rsidRDefault="007A53BF" w:rsidP="00755F02">
      <w:pPr>
        <w:pStyle w:val="Heading1"/>
      </w:pPr>
      <w:bookmarkStart w:id="39" w:name="_Toc499288458"/>
      <w:r>
        <w:t>2</w:t>
      </w:r>
      <w:r w:rsidR="00AC428E">
        <w:tab/>
      </w:r>
      <w:r w:rsidR="00AF387F" w:rsidRPr="00CC560B">
        <w:t xml:space="preserve">Summary </w:t>
      </w:r>
      <w:r w:rsidR="00AF387F" w:rsidRPr="000B6AF2">
        <w:rPr>
          <w:u w:color="FFFF00"/>
        </w:rPr>
        <w:t>of</w:t>
      </w:r>
      <w:r w:rsidR="00AF387F" w:rsidRPr="00CC560B">
        <w:t xml:space="preserve"> the findings</w:t>
      </w:r>
      <w:bookmarkEnd w:id="39"/>
    </w:p>
    <w:p w14:paraId="0223B16D" w14:textId="5CE21408" w:rsidR="007A53BF" w:rsidRDefault="007A53BF" w:rsidP="007A53BF">
      <w:pPr>
        <w:pStyle w:val="Heading2"/>
      </w:pPr>
      <w:bookmarkStart w:id="40" w:name="_Toc300933438"/>
      <w:bookmarkStart w:id="41" w:name="_Toc370223471"/>
      <w:bookmarkStart w:id="42" w:name="_Toc370225386"/>
      <w:bookmarkStart w:id="43" w:name="_Toc499288459"/>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w:t>
      </w:r>
      <w:bookmarkEnd w:id="40"/>
      <w:r w:rsidRPr="002C1A3B">
        <w:t>submissions</w:t>
      </w:r>
      <w:bookmarkEnd w:id="41"/>
      <w:bookmarkEnd w:id="42"/>
      <w:bookmarkEnd w:id="43"/>
    </w:p>
    <w:p w14:paraId="64D55BCB" w14:textId="486157E7" w:rsidR="00FD1555" w:rsidRPr="001A74F5" w:rsidRDefault="00786A39" w:rsidP="001A74F5">
      <w:pPr>
        <w:rPr>
          <w:color w:val="000000" w:themeColor="text1"/>
        </w:rPr>
      </w:pPr>
      <w:r w:rsidRPr="00040341">
        <w:rPr>
          <w:color w:val="000000" w:themeColor="text1"/>
          <w:lang w:bidi="ar-SA"/>
        </w:rPr>
        <w:t xml:space="preserve">A total of </w:t>
      </w:r>
      <w:r w:rsidR="001A74F5">
        <w:rPr>
          <w:color w:val="000000" w:themeColor="text1"/>
          <w:lang w:bidi="ar-SA"/>
        </w:rPr>
        <w:t>two</w:t>
      </w:r>
      <w:r>
        <w:rPr>
          <w:color w:val="000000" w:themeColor="text1"/>
          <w:lang w:bidi="ar-SA"/>
        </w:rPr>
        <w:t xml:space="preserve"> </w:t>
      </w:r>
      <w:r w:rsidRPr="00040341">
        <w:rPr>
          <w:color w:val="000000" w:themeColor="text1"/>
          <w:lang w:bidi="ar-SA"/>
        </w:rPr>
        <w:t xml:space="preserve">submissions were received </w:t>
      </w:r>
      <w:r w:rsidR="001A74F5">
        <w:rPr>
          <w:color w:val="000000" w:themeColor="text1"/>
          <w:lang w:bidi="ar-SA"/>
        </w:rPr>
        <w:t xml:space="preserve">and both supported the draft variation. The submissions came from the New Zealand Ministry for Primary Industries and the </w:t>
      </w:r>
      <w:r w:rsidR="001A74F5" w:rsidRPr="001A74F5">
        <w:rPr>
          <w:color w:val="000000" w:themeColor="text1"/>
          <w:lang w:bidi="ar-SA"/>
        </w:rPr>
        <w:t>Victorian Departments of Health and Human Services and Economic Development, Jobs, Transport and Resources</w:t>
      </w:r>
      <w:r w:rsidR="00360AC8">
        <w:rPr>
          <w:color w:val="000000" w:themeColor="text1"/>
          <w:lang w:bidi="ar-SA"/>
        </w:rPr>
        <w:t>.</w:t>
      </w:r>
    </w:p>
    <w:p w14:paraId="3D150E1F" w14:textId="2597BBDF" w:rsidR="002C1A3B" w:rsidRPr="00932F14" w:rsidRDefault="002C1A3B" w:rsidP="002C1A3B">
      <w:pPr>
        <w:pStyle w:val="Heading2"/>
      </w:pPr>
      <w:bookmarkStart w:id="50" w:name="_Toc370223472"/>
      <w:bookmarkStart w:id="51" w:name="_Toc370225387"/>
      <w:bookmarkStart w:id="52" w:name="_Toc499288462"/>
      <w:bookmarkStart w:id="53" w:name="_Toc309291812"/>
      <w:bookmarkStart w:id="54" w:name="_Toc175381442"/>
      <w:bookmarkEnd w:id="44"/>
      <w:bookmarkEnd w:id="45"/>
      <w:bookmarkEnd w:id="46"/>
      <w:bookmarkEnd w:id="47"/>
      <w:bookmarkEnd w:id="48"/>
      <w:bookmarkEnd w:id="49"/>
      <w:r>
        <w:t>2.2</w:t>
      </w:r>
      <w:r>
        <w:tab/>
      </w:r>
      <w:r w:rsidR="00786A39">
        <w:t>Safety</w:t>
      </w:r>
      <w:r w:rsidRPr="00932F14">
        <w:t xml:space="preserve"> </w:t>
      </w:r>
      <w:r>
        <w:t>a</w:t>
      </w:r>
      <w:r w:rsidRPr="00932F14">
        <w:t>ssessment</w:t>
      </w:r>
      <w:bookmarkEnd w:id="50"/>
      <w:bookmarkEnd w:id="51"/>
      <w:bookmarkEnd w:id="52"/>
      <w:r w:rsidRPr="00932F14">
        <w:t xml:space="preserve"> </w:t>
      </w:r>
    </w:p>
    <w:p w14:paraId="4C35A437" w14:textId="1A33B922" w:rsidR="00786A39" w:rsidRDefault="00786A39" w:rsidP="00786A39">
      <w:pPr>
        <w:pStyle w:val="FSHeading"/>
        <w:ind w:left="0" w:firstLine="0"/>
        <w:rPr>
          <w:b w:val="0"/>
          <w:color w:val="000000" w:themeColor="text1"/>
        </w:rPr>
      </w:pPr>
      <w:r w:rsidRPr="002C33A1">
        <w:rPr>
          <w:b w:val="0"/>
          <w:color w:val="000000" w:themeColor="text1"/>
        </w:rPr>
        <w:t xml:space="preserve">In conducting a safety assessment of food derived from </w:t>
      </w:r>
      <w:r w:rsidR="00FD1555">
        <w:rPr>
          <w:b w:val="0"/>
          <w:color w:val="000000" w:themeColor="text1"/>
        </w:rPr>
        <w:t>MON88702</w:t>
      </w:r>
      <w:r w:rsidRPr="002C33A1">
        <w:rPr>
          <w:b w:val="0"/>
          <w:color w:val="000000" w:themeColor="text1"/>
        </w:rPr>
        <w:t xml:space="preserve">, a number of criteria have been addressed including: a characterisation of the transferred gene sequences, their origin, function and stability in the </w:t>
      </w:r>
      <w:r>
        <w:rPr>
          <w:b w:val="0"/>
          <w:color w:val="000000" w:themeColor="text1"/>
        </w:rPr>
        <w:t>cotton</w:t>
      </w:r>
      <w:r w:rsidRPr="002C33A1">
        <w:rPr>
          <w:b w:val="0"/>
          <w:color w:val="000000" w:themeColor="text1"/>
        </w:rPr>
        <w:t xml:space="preserve"> genome; the changes at the level of DNA and </w:t>
      </w:r>
      <w:r w:rsidRPr="002C33A1">
        <w:rPr>
          <w:b w:val="0"/>
          <w:color w:val="000000" w:themeColor="text1"/>
        </w:rPr>
        <w:lastRenderedPageBreak/>
        <w:t>protein in the whole food; compositional analyses and evaluation of intended and unintended changes.</w:t>
      </w:r>
    </w:p>
    <w:p w14:paraId="40E9AF44" w14:textId="77777777" w:rsidR="00786A39" w:rsidRDefault="00786A39" w:rsidP="00786A39">
      <w:pPr>
        <w:pStyle w:val="FSHeading"/>
        <w:ind w:left="0" w:firstLine="0"/>
        <w:rPr>
          <w:b w:val="0"/>
          <w:color w:val="000000" w:themeColor="text1"/>
        </w:rPr>
      </w:pPr>
    </w:p>
    <w:p w14:paraId="5FF5A303" w14:textId="33B3BA99" w:rsidR="00786A39" w:rsidRDefault="00786A39" w:rsidP="00786A39">
      <w:pPr>
        <w:rPr>
          <w:color w:val="000000" w:themeColor="text1"/>
        </w:rPr>
      </w:pPr>
      <w:r w:rsidRPr="00DD5D09">
        <w:rPr>
          <w:color w:val="000000" w:themeColor="text1"/>
        </w:rPr>
        <w:t xml:space="preserve">The assessment of </w:t>
      </w:r>
      <w:r w:rsidR="00FD1555">
        <w:rPr>
          <w:color w:val="000000" w:themeColor="text1"/>
        </w:rPr>
        <w:t>MON88702</w:t>
      </w:r>
      <w:r w:rsidRPr="00DD5D09">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 </w:t>
      </w:r>
      <w:r w:rsidR="00536261">
        <w:rPr>
          <w:color w:val="000000" w:themeColor="text1"/>
        </w:rPr>
        <w:t xml:space="preserve">Cotton plants containing the </w:t>
      </w:r>
      <w:r w:rsidR="00536261">
        <w:rPr>
          <w:rFonts w:cs="Arial"/>
          <w:color w:val="000000" w:themeColor="text1"/>
          <w:szCs w:val="22"/>
        </w:rPr>
        <w:t xml:space="preserve">MON88702 </w:t>
      </w:r>
      <w:r w:rsidR="00536261" w:rsidRPr="00551C01">
        <w:rPr>
          <w:rFonts w:cs="Arial"/>
          <w:color w:val="000000" w:themeColor="text1"/>
          <w:szCs w:val="22"/>
        </w:rPr>
        <w:t xml:space="preserve">transformation event </w:t>
      </w:r>
      <w:r w:rsidR="00536261">
        <w:rPr>
          <w:rFonts w:cs="Arial"/>
          <w:color w:val="000000" w:themeColor="text1"/>
          <w:szCs w:val="22"/>
        </w:rPr>
        <w:t>have been granted a</w:t>
      </w:r>
      <w:r w:rsidR="00C973C7">
        <w:rPr>
          <w:rFonts w:cs="Arial"/>
          <w:color w:val="000000" w:themeColor="text1"/>
          <w:szCs w:val="22"/>
        </w:rPr>
        <w:t xml:space="preserve"> limited and controlled release </w:t>
      </w:r>
      <w:r w:rsidR="00536261">
        <w:rPr>
          <w:rFonts w:cs="Arial"/>
          <w:color w:val="000000" w:themeColor="text1"/>
          <w:szCs w:val="22"/>
        </w:rPr>
        <w:t xml:space="preserve">license </w:t>
      </w:r>
      <w:r w:rsidR="00FE5FD7">
        <w:rPr>
          <w:rFonts w:cs="Arial"/>
          <w:color w:val="000000" w:themeColor="text1"/>
          <w:szCs w:val="22"/>
        </w:rPr>
        <w:t>by the OGTR in 2017 (</w:t>
      </w:r>
      <w:hyperlink r:id="rId19" w:history="1">
        <w:r w:rsidR="00FE5FD7" w:rsidRPr="002355B0">
          <w:rPr>
            <w:rStyle w:val="Hyperlink"/>
            <w:rFonts w:cs="Arial"/>
            <w:szCs w:val="22"/>
          </w:rPr>
          <w:t>DIR</w:t>
        </w:r>
        <w:r w:rsidR="00C973C7">
          <w:rPr>
            <w:rStyle w:val="Hyperlink"/>
            <w:rFonts w:cs="Arial"/>
            <w:szCs w:val="22"/>
          </w:rPr>
          <w:t> </w:t>
        </w:r>
        <w:r w:rsidR="00FE5FD7" w:rsidRPr="002355B0">
          <w:rPr>
            <w:rStyle w:val="Hyperlink"/>
            <w:rFonts w:cs="Arial"/>
            <w:szCs w:val="22"/>
          </w:rPr>
          <w:t>147</w:t>
        </w:r>
      </w:hyperlink>
      <w:r w:rsidR="00FE5FD7">
        <w:rPr>
          <w:rStyle w:val="FootnoteReference"/>
          <w:rFonts w:cs="Arial"/>
          <w:szCs w:val="22"/>
        </w:rPr>
        <w:footnoteReference w:id="3"/>
      </w:r>
      <w:r w:rsidR="00FE5FD7">
        <w:rPr>
          <w:rFonts w:cs="Arial"/>
          <w:color w:val="000000" w:themeColor="text1"/>
          <w:szCs w:val="22"/>
        </w:rPr>
        <w:t>)</w:t>
      </w:r>
      <w:r w:rsidR="00C973C7">
        <w:rPr>
          <w:rFonts w:cs="Arial"/>
          <w:color w:val="000000" w:themeColor="text1"/>
          <w:szCs w:val="22"/>
        </w:rPr>
        <w:t xml:space="preserve">, which </w:t>
      </w:r>
      <w:r w:rsidR="00536261">
        <w:rPr>
          <w:rFonts w:cs="Arial"/>
          <w:color w:val="000000" w:themeColor="text1"/>
          <w:szCs w:val="22"/>
        </w:rPr>
        <w:t>required an</w:t>
      </w:r>
      <w:r w:rsidR="00C973C7" w:rsidRPr="00536261">
        <w:rPr>
          <w:rFonts w:cs="Arial"/>
          <w:color w:val="000000" w:themeColor="text1"/>
          <w:szCs w:val="22"/>
        </w:rPr>
        <w:t xml:space="preserve"> assess</w:t>
      </w:r>
      <w:r w:rsidR="00536261">
        <w:rPr>
          <w:rFonts w:cs="Arial"/>
          <w:color w:val="000000" w:themeColor="text1"/>
          <w:szCs w:val="22"/>
        </w:rPr>
        <w:t>ment of</w:t>
      </w:r>
      <w:r w:rsidR="00C973C7" w:rsidRPr="00536261">
        <w:rPr>
          <w:rFonts w:cs="Arial"/>
          <w:color w:val="000000" w:themeColor="text1"/>
          <w:szCs w:val="22"/>
        </w:rPr>
        <w:t xml:space="preserve"> the environmental impact</w:t>
      </w:r>
      <w:r w:rsidR="00FE5FD7" w:rsidRPr="00536261">
        <w:rPr>
          <w:rFonts w:cs="Arial"/>
          <w:color w:val="000000" w:themeColor="text1"/>
          <w:szCs w:val="22"/>
        </w:rPr>
        <w:t>.</w:t>
      </w:r>
      <w:r w:rsidR="00536261" w:rsidRPr="00536261">
        <w:rPr>
          <w:rFonts w:cs="Arial"/>
          <w:color w:val="000000" w:themeColor="text1"/>
          <w:szCs w:val="22"/>
        </w:rPr>
        <w:t xml:space="preserve"> </w:t>
      </w:r>
      <w:r w:rsidR="00A21B13">
        <w:rPr>
          <w:color w:val="000000" w:themeColor="text1"/>
        </w:rPr>
        <w:t xml:space="preserve">The </w:t>
      </w:r>
      <w:r w:rsidR="00A21B13" w:rsidRPr="00551C01">
        <w:rPr>
          <w:rFonts w:cs="Arial"/>
          <w:color w:val="000000" w:themeColor="text1"/>
          <w:szCs w:val="22"/>
        </w:rPr>
        <w:t xml:space="preserve"> </w:t>
      </w:r>
      <w:r w:rsidR="00A21B13" w:rsidRPr="00536261">
        <w:rPr>
          <w:rFonts w:eastAsiaTheme="minorHAnsi" w:cs="Arial"/>
          <w:szCs w:val="22"/>
        </w:rPr>
        <w:t>mCry51Aa2</w:t>
      </w:r>
      <w:r w:rsidR="00A21B13" w:rsidRPr="00536261">
        <w:rPr>
          <w:rFonts w:cs="Arial"/>
          <w:color w:val="000000" w:themeColor="text1"/>
          <w:szCs w:val="22"/>
        </w:rPr>
        <w:t xml:space="preserve"> </w:t>
      </w:r>
      <w:r w:rsidR="00A21B13">
        <w:rPr>
          <w:rFonts w:cs="Arial"/>
          <w:color w:val="000000" w:themeColor="text1"/>
          <w:szCs w:val="22"/>
        </w:rPr>
        <w:t>protein has also been granted a</w:t>
      </w:r>
      <w:r w:rsidR="00536261" w:rsidRPr="00536261">
        <w:rPr>
          <w:rFonts w:cs="Arial"/>
          <w:color w:val="000000" w:themeColor="text1"/>
          <w:szCs w:val="22"/>
        </w:rPr>
        <w:t xml:space="preserve"> </w:t>
      </w:r>
      <w:r w:rsidR="00536261" w:rsidRPr="00536261">
        <w:rPr>
          <w:rFonts w:eastAsiaTheme="minorHAnsi" w:cs="Arial"/>
          <w:szCs w:val="22"/>
        </w:rPr>
        <w:t xml:space="preserve">research permit in 2017 </w:t>
      </w:r>
      <w:r w:rsidR="00536261" w:rsidRPr="00536261">
        <w:rPr>
          <w:rFonts w:cs="Arial"/>
          <w:color w:val="000000" w:themeColor="text1"/>
          <w:szCs w:val="22"/>
        </w:rPr>
        <w:t xml:space="preserve">by the Australian Pesticide and Veterinary Medicine Authority (APVMA) coinciding with the OGTR </w:t>
      </w:r>
      <w:r w:rsidR="00A21B13">
        <w:rPr>
          <w:rFonts w:cs="Arial"/>
          <w:color w:val="000000" w:themeColor="text1"/>
          <w:szCs w:val="22"/>
        </w:rPr>
        <w:t>licence</w:t>
      </w:r>
      <w:r w:rsidR="00536261" w:rsidRPr="00536261">
        <w:rPr>
          <w:rFonts w:cs="Arial"/>
          <w:color w:val="000000" w:themeColor="text1"/>
          <w:szCs w:val="22"/>
        </w:rPr>
        <w:t xml:space="preserve">. The APVMA </w:t>
      </w:r>
      <w:r w:rsidR="00A21B13">
        <w:rPr>
          <w:rFonts w:cs="Arial"/>
          <w:color w:val="000000" w:themeColor="text1"/>
          <w:szCs w:val="22"/>
        </w:rPr>
        <w:t>also performs a risk analysis</w:t>
      </w:r>
      <w:r w:rsidR="00536261" w:rsidRPr="00536261">
        <w:rPr>
          <w:rFonts w:cs="Arial"/>
          <w:color w:val="000000" w:themeColor="text1"/>
          <w:szCs w:val="22"/>
        </w:rPr>
        <w:t xml:space="preserve"> </w:t>
      </w:r>
      <w:r w:rsidR="00A21B13">
        <w:rPr>
          <w:rFonts w:cs="Arial"/>
          <w:color w:val="000000" w:themeColor="text1"/>
          <w:szCs w:val="22"/>
        </w:rPr>
        <w:t xml:space="preserve">to determine the impact of the chemical on humans, plants and animals in the environment. </w:t>
      </w:r>
      <w:r>
        <w:rPr>
          <w:color w:val="000000" w:themeColor="text1"/>
        </w:rPr>
        <w:t xml:space="preserve">Should cultivation in New Zealand be sought, this would require </w:t>
      </w:r>
      <w:r w:rsidR="00A21B13">
        <w:rPr>
          <w:color w:val="000000" w:themeColor="text1"/>
        </w:rPr>
        <w:t xml:space="preserve">an independent </w:t>
      </w:r>
      <w:r>
        <w:rPr>
          <w:color w:val="000000" w:themeColor="text1"/>
        </w:rPr>
        <w:t>assessment</w:t>
      </w:r>
      <w:r w:rsidRPr="00DD5D09">
        <w:rPr>
          <w:color w:val="000000" w:themeColor="text1"/>
        </w:rPr>
        <w:t xml:space="preserve"> by the Environmental Protection A</w:t>
      </w:r>
      <w:r>
        <w:rPr>
          <w:color w:val="000000" w:themeColor="text1"/>
        </w:rPr>
        <w:t>uthority in New Zealand</w:t>
      </w:r>
      <w:r w:rsidR="00DA21BB">
        <w:rPr>
          <w:color w:val="000000" w:themeColor="text1"/>
        </w:rPr>
        <w:t xml:space="preserve"> (NZ EPA).</w:t>
      </w:r>
    </w:p>
    <w:p w14:paraId="110A46B1" w14:textId="0FB41B09" w:rsidR="0059182B" w:rsidRDefault="0059182B" w:rsidP="00786A39">
      <w:pPr>
        <w:rPr>
          <w:color w:val="000000" w:themeColor="text1"/>
        </w:rPr>
      </w:pPr>
    </w:p>
    <w:p w14:paraId="0B7DE56A" w14:textId="4A85583A" w:rsidR="0059182B" w:rsidRDefault="0059182B" w:rsidP="00786A39">
      <w:pPr>
        <w:rPr>
          <w:color w:val="000000" w:themeColor="text1"/>
        </w:rPr>
      </w:pPr>
      <w:r w:rsidRPr="000B47CE">
        <w:rPr>
          <w:color w:val="000000" w:themeColor="text1"/>
        </w:rPr>
        <w:t xml:space="preserve">Some changes </w:t>
      </w:r>
      <w:r>
        <w:rPr>
          <w:color w:val="000000" w:themeColor="text1"/>
        </w:rPr>
        <w:t>were made in</w:t>
      </w:r>
      <w:r w:rsidRPr="000B47CE">
        <w:rPr>
          <w:color w:val="000000" w:themeColor="text1"/>
        </w:rPr>
        <w:t xml:space="preserve"> the SD1 released with the call for submissions </w:t>
      </w:r>
      <w:r>
        <w:rPr>
          <w:color w:val="000000" w:themeColor="text1"/>
        </w:rPr>
        <w:t xml:space="preserve">to </w:t>
      </w:r>
      <w:r w:rsidRPr="000B47CE">
        <w:rPr>
          <w:color w:val="000000" w:themeColor="text1"/>
        </w:rPr>
        <w:t xml:space="preserve">correct </w:t>
      </w:r>
      <w:r>
        <w:rPr>
          <w:color w:val="000000" w:themeColor="text1"/>
        </w:rPr>
        <w:t>minor errors</w:t>
      </w:r>
      <w:r w:rsidRPr="000B47CE">
        <w:rPr>
          <w:color w:val="000000" w:themeColor="text1"/>
        </w:rPr>
        <w:t>.</w:t>
      </w:r>
    </w:p>
    <w:p w14:paraId="527A32D2" w14:textId="13CA4A25" w:rsidR="00105E62" w:rsidRDefault="00105E62" w:rsidP="00786A39">
      <w:pPr>
        <w:rPr>
          <w:color w:val="000000" w:themeColor="text1"/>
        </w:rPr>
      </w:pPr>
    </w:p>
    <w:p w14:paraId="36C61008" w14:textId="77777777" w:rsidR="00786A39" w:rsidRPr="00DD5D09" w:rsidRDefault="00786A39" w:rsidP="00786A39">
      <w:pPr>
        <w:rPr>
          <w:color w:val="000000" w:themeColor="text1"/>
        </w:rPr>
      </w:pPr>
      <w:r w:rsidRPr="00DD5D09">
        <w:rPr>
          <w:color w:val="000000" w:themeColor="text1"/>
        </w:rPr>
        <w:t xml:space="preserve">No potential public health and safety concerns have been identified. </w:t>
      </w:r>
    </w:p>
    <w:p w14:paraId="6761C61D" w14:textId="77777777" w:rsidR="00786A39" w:rsidRPr="00DD5D09" w:rsidRDefault="00786A39" w:rsidP="00786A39">
      <w:pPr>
        <w:rPr>
          <w:color w:val="000000" w:themeColor="text1"/>
        </w:rPr>
      </w:pPr>
    </w:p>
    <w:p w14:paraId="6BCB7E52" w14:textId="2ED5D774" w:rsidR="002C1A3B" w:rsidRPr="004A3DC6" w:rsidRDefault="00786A39" w:rsidP="002C1A3B">
      <w:r w:rsidRPr="005B2614">
        <w:t xml:space="preserve">Based on the data provided in the Application, and other available information, </w:t>
      </w:r>
      <w:r w:rsidR="005774F2">
        <w:t xml:space="preserve">FSANZ </w:t>
      </w:r>
      <w:r w:rsidR="00A17CD7">
        <w:t>has assessed</w:t>
      </w:r>
      <w:r w:rsidR="005774F2">
        <w:t xml:space="preserve"> that </w:t>
      </w:r>
      <w:r w:rsidRPr="005B2614">
        <w:t xml:space="preserve">food derived from </w:t>
      </w:r>
      <w:r w:rsidR="00FD1555">
        <w:t>MON88702</w:t>
      </w:r>
      <w:r w:rsidRPr="005B2614">
        <w:t xml:space="preserve"> is as safe for human consumption as food derived from conventional </w:t>
      </w:r>
      <w:r>
        <w:t>cotton</w:t>
      </w:r>
      <w:r w:rsidRPr="005B2614">
        <w:t xml:space="preserve"> cultivars.</w:t>
      </w:r>
    </w:p>
    <w:p w14:paraId="78B9FF6E" w14:textId="77777777" w:rsidR="002C1A3B" w:rsidRPr="00932F14" w:rsidRDefault="002C1A3B" w:rsidP="002C1A3B">
      <w:pPr>
        <w:pStyle w:val="Heading2"/>
      </w:pPr>
      <w:bookmarkStart w:id="55" w:name="_Toc370223473"/>
      <w:bookmarkStart w:id="56" w:name="_Toc370225388"/>
      <w:bookmarkStart w:id="57" w:name="_Toc499288463"/>
      <w:bookmarkStart w:id="58" w:name="_Toc175381450"/>
      <w:bookmarkEnd w:id="53"/>
      <w:bookmarkEnd w:id="54"/>
      <w:r>
        <w:t>2.3</w:t>
      </w:r>
      <w:r>
        <w:tab/>
        <w:t>Risk management</w:t>
      </w:r>
      <w:bookmarkEnd w:id="55"/>
      <w:bookmarkEnd w:id="56"/>
      <w:bookmarkEnd w:id="57"/>
    </w:p>
    <w:p w14:paraId="7B4D9B7E" w14:textId="45E5EE66" w:rsidR="00786A39" w:rsidRDefault="00786A39" w:rsidP="00786A39">
      <w:pPr>
        <w:pStyle w:val="Heading3"/>
      </w:pPr>
      <w:bookmarkStart w:id="59" w:name="_Toc482257539"/>
      <w:bookmarkStart w:id="60" w:name="_Toc496170195"/>
      <w:bookmarkStart w:id="61" w:name="_Toc497724562"/>
      <w:bookmarkStart w:id="62" w:name="_Toc499288464"/>
      <w:r>
        <w:t xml:space="preserve">2.3.1 </w:t>
      </w:r>
      <w:r>
        <w:tab/>
      </w:r>
      <w:bookmarkEnd w:id="59"/>
      <w:bookmarkEnd w:id="60"/>
      <w:bookmarkEnd w:id="61"/>
      <w:bookmarkEnd w:id="62"/>
      <w:r w:rsidR="00A938B5" w:rsidRPr="00A938B5">
        <w:t>Requirement to be labelled as ‘genetically modified’</w:t>
      </w:r>
    </w:p>
    <w:p w14:paraId="7270AE38" w14:textId="1DC6010F" w:rsidR="00786A39" w:rsidRPr="0072095E" w:rsidRDefault="00786A39" w:rsidP="00786A39">
      <w:pPr>
        <w:rPr>
          <w:color w:val="000000" w:themeColor="text1"/>
        </w:rPr>
      </w:pPr>
      <w:bookmarkStart w:id="63" w:name="_Toc438026181"/>
      <w:bookmarkStart w:id="64" w:name="_Toc454376567"/>
      <w:bookmarkStart w:id="65" w:name="_Toc482257540"/>
      <w:r w:rsidRPr="0072095E">
        <w:rPr>
          <w:color w:val="000000" w:themeColor="text1"/>
        </w:rPr>
        <w:t xml:space="preserve">In accordance with the labelling provisions in Standard 1.5.2 (see section 1.3 of this Report), food derived from </w:t>
      </w:r>
      <w:r w:rsidR="00FE5FD7">
        <w:rPr>
          <w:color w:val="000000" w:themeColor="text1"/>
        </w:rPr>
        <w:t>MON88702</w:t>
      </w:r>
      <w:r w:rsidRPr="0072095E">
        <w:rPr>
          <w:color w:val="000000" w:themeColor="text1"/>
        </w:rPr>
        <w:t xml:space="preserve"> w</w:t>
      </w:r>
      <w:r w:rsidR="00F73758">
        <w:rPr>
          <w:color w:val="000000" w:themeColor="text1"/>
        </w:rPr>
        <w:t>ill</w:t>
      </w:r>
      <w:r w:rsidRPr="0072095E">
        <w:rPr>
          <w:color w:val="000000" w:themeColor="text1"/>
        </w:rPr>
        <w:t xml:space="preserve"> be required to be labelled as ‘genetically modified’ </w:t>
      </w:r>
      <w:r>
        <w:rPr>
          <w:color w:val="000000" w:themeColor="text1"/>
        </w:rPr>
        <w:t>if it</w:t>
      </w:r>
      <w:r w:rsidRPr="0072095E">
        <w:rPr>
          <w:color w:val="000000" w:themeColor="text1"/>
        </w:rPr>
        <w:t xml:space="preserve"> conta</w:t>
      </w:r>
      <w:r>
        <w:rPr>
          <w:color w:val="000000" w:themeColor="text1"/>
        </w:rPr>
        <w:t>ins novel DNA or novel protein</w:t>
      </w:r>
      <w:r w:rsidR="0001280D">
        <w:rPr>
          <w:color w:val="000000" w:themeColor="text1"/>
        </w:rPr>
        <w:t>;</w:t>
      </w:r>
      <w:r>
        <w:rPr>
          <w:color w:val="000000" w:themeColor="text1"/>
        </w:rPr>
        <w:t xml:space="preserve"> or is listed in subsections S26—3(2) and (3) of Schedule 26 as being subject to the condition that the labelling must comply with section 1.5.2—4 of Standard 1.5.2</w:t>
      </w:r>
      <w:r w:rsidR="00112DB0">
        <w:rPr>
          <w:color w:val="000000" w:themeColor="text1"/>
        </w:rPr>
        <w:t xml:space="preserve"> </w:t>
      </w:r>
      <w:r>
        <w:rPr>
          <w:color w:val="000000" w:themeColor="text1"/>
        </w:rPr>
        <w:t xml:space="preserve">(such food has altered characteristics). FSANZ has determined that food derived from </w:t>
      </w:r>
      <w:r w:rsidR="00FE5FD7">
        <w:rPr>
          <w:color w:val="000000" w:themeColor="text1"/>
        </w:rPr>
        <w:t>MON88702</w:t>
      </w:r>
      <w:r>
        <w:rPr>
          <w:color w:val="000000" w:themeColor="text1"/>
        </w:rPr>
        <w:t xml:space="preserve"> does not have altered characteristics.</w:t>
      </w:r>
    </w:p>
    <w:p w14:paraId="67D88A5C" w14:textId="77777777" w:rsidR="00786A39" w:rsidRPr="0072095E" w:rsidRDefault="00786A39" w:rsidP="00786A39">
      <w:pPr>
        <w:rPr>
          <w:color w:val="000000" w:themeColor="text1"/>
        </w:rPr>
      </w:pPr>
    </w:p>
    <w:p w14:paraId="7940DA8A" w14:textId="6CB02445" w:rsidR="00786A39" w:rsidRDefault="00786A39" w:rsidP="00786A39">
      <w:pPr>
        <w:rPr>
          <w:rFonts w:cs="Arial"/>
        </w:rPr>
      </w:pPr>
      <w:r>
        <w:rPr>
          <w:color w:val="000000" w:themeColor="text1"/>
        </w:rPr>
        <w:t xml:space="preserve">Cottonseed oil and linters are the major products of </w:t>
      </w:r>
      <w:r w:rsidR="00FE5FD7">
        <w:rPr>
          <w:color w:val="000000" w:themeColor="text1"/>
        </w:rPr>
        <w:t>MON88702</w:t>
      </w:r>
      <w:r>
        <w:rPr>
          <w:color w:val="000000" w:themeColor="text1"/>
        </w:rPr>
        <w:t xml:space="preserve"> intended for human consumption. </w:t>
      </w:r>
      <w:r>
        <w:rPr>
          <w:rFonts w:cs="Arial"/>
        </w:rPr>
        <w:t>Cottonseed oil is unlikely to contain novel DNA or novel protein</w:t>
      </w:r>
      <w:r w:rsidRPr="009047A9">
        <w:rPr>
          <w:rFonts w:cs="Arial"/>
        </w:rPr>
        <w:t xml:space="preserve"> </w:t>
      </w:r>
      <w:r>
        <w:rPr>
          <w:rFonts w:cs="Arial"/>
        </w:rPr>
        <w:t xml:space="preserve">due to the extensive refining process used to extract the oil from the seed. However, if novel DNA or novel protein </w:t>
      </w:r>
      <w:r w:rsidR="00333B15">
        <w:rPr>
          <w:rFonts w:cs="Arial"/>
        </w:rPr>
        <w:t>is</w:t>
      </w:r>
      <w:r>
        <w:rPr>
          <w:rFonts w:cs="Arial"/>
        </w:rPr>
        <w:t xml:space="preserve"> present, the labelling statement </w:t>
      </w:r>
      <w:r w:rsidR="00333B15">
        <w:rPr>
          <w:rFonts w:cs="Arial"/>
        </w:rPr>
        <w:t xml:space="preserve">will </w:t>
      </w:r>
      <w:r>
        <w:rPr>
          <w:rFonts w:cs="Arial"/>
        </w:rPr>
        <w:t>be required.</w:t>
      </w:r>
    </w:p>
    <w:p w14:paraId="480CC848" w14:textId="77777777" w:rsidR="00786A39" w:rsidRDefault="00786A39" w:rsidP="00786A39">
      <w:pPr>
        <w:rPr>
          <w:rFonts w:cs="Arial"/>
        </w:rPr>
      </w:pPr>
    </w:p>
    <w:p w14:paraId="2D6C5E6E" w14:textId="5BF1738E" w:rsidR="00786A39" w:rsidRDefault="00786A39" w:rsidP="00786A39">
      <w:pPr>
        <w:rPr>
          <w:rFonts w:cs="Arial"/>
        </w:rPr>
      </w:pPr>
      <w:r>
        <w:rPr>
          <w:rFonts w:cs="Arial"/>
        </w:rPr>
        <w:t xml:space="preserve">Cottonseed linters are also highly purified and unlikely to contain novel DNA or novel protein (linters are essentially pure cellulose), therefore products containing linters from </w:t>
      </w:r>
      <w:r w:rsidR="00FE5FD7">
        <w:rPr>
          <w:rFonts w:cs="Arial"/>
        </w:rPr>
        <w:t>MON88702</w:t>
      </w:r>
      <w:r>
        <w:rPr>
          <w:rFonts w:cs="Arial"/>
        </w:rPr>
        <w:t xml:space="preserve"> </w:t>
      </w:r>
      <w:r w:rsidR="00333B15">
        <w:rPr>
          <w:rFonts w:cs="Arial"/>
        </w:rPr>
        <w:t>are</w:t>
      </w:r>
      <w:r>
        <w:rPr>
          <w:rFonts w:cs="Arial"/>
        </w:rPr>
        <w:t xml:space="preserve"> unlikely to require labelling. Similarly, the presence of novel DNA or novel protein w</w:t>
      </w:r>
      <w:r w:rsidR="00333B15">
        <w:rPr>
          <w:rFonts w:cs="Arial"/>
        </w:rPr>
        <w:t>ill</w:t>
      </w:r>
      <w:r>
        <w:rPr>
          <w:rFonts w:cs="Arial"/>
        </w:rPr>
        <w:t xml:space="preserve"> trigger the labelling requirement.</w:t>
      </w:r>
    </w:p>
    <w:p w14:paraId="316F677F" w14:textId="77777777" w:rsidR="00786A39" w:rsidRDefault="00786A39" w:rsidP="00786A39">
      <w:pPr>
        <w:rPr>
          <w:rFonts w:cs="Arial"/>
        </w:rPr>
      </w:pPr>
    </w:p>
    <w:p w14:paraId="19E23C32" w14:textId="73BA2CF9" w:rsidR="00786A39" w:rsidRPr="00801000" w:rsidRDefault="00786A39" w:rsidP="00786A39">
      <w:pPr>
        <w:pStyle w:val="Heading3"/>
        <w:spacing w:before="0"/>
      </w:pPr>
      <w:bookmarkStart w:id="66" w:name="_Toc496170196"/>
      <w:bookmarkStart w:id="67" w:name="_Toc497724563"/>
      <w:bookmarkStart w:id="68" w:name="_Toc499288465"/>
      <w:r w:rsidRPr="00801000">
        <w:t>2.</w:t>
      </w:r>
      <w:r>
        <w:t>3</w:t>
      </w:r>
      <w:r w:rsidRPr="00801000">
        <w:t>.2</w:t>
      </w:r>
      <w:r w:rsidRPr="00801000">
        <w:tab/>
        <w:t>Detection methodology</w:t>
      </w:r>
      <w:bookmarkEnd w:id="63"/>
      <w:bookmarkEnd w:id="64"/>
      <w:bookmarkEnd w:id="65"/>
      <w:bookmarkEnd w:id="66"/>
      <w:bookmarkEnd w:id="67"/>
      <w:bookmarkEnd w:id="68"/>
    </w:p>
    <w:p w14:paraId="172C0177" w14:textId="77777777" w:rsidR="00786A39" w:rsidRDefault="00786A39" w:rsidP="00786A39">
      <w:pPr>
        <w:rPr>
          <w:color w:val="000000" w:themeColor="text1"/>
        </w:rPr>
      </w:pPr>
      <w:r w:rsidRPr="008C1AE6">
        <w:rPr>
          <w:color w:val="000000" w:themeColor="text1"/>
        </w:rPr>
        <w:t>An Expert Advisory Group (EAG), involving laboratory personnel and representatives of the Australian and New Zealand jurisdictions</w:t>
      </w:r>
      <w:r>
        <w:rPr>
          <w:color w:val="000000" w:themeColor="text1"/>
        </w:rPr>
        <w:t>,</w:t>
      </w:r>
      <w:r w:rsidRPr="008C1AE6">
        <w:rPr>
          <w:color w:val="000000" w:themeColor="text1"/>
        </w:rPr>
        <w:t xml:space="preserve"> was formed by the Food Regulation Standing Committee’s Implementation Sub-Committee</w:t>
      </w:r>
      <w:r w:rsidRPr="008C1AE6">
        <w:rPr>
          <w:rStyle w:val="FootnoteReference"/>
          <w:color w:val="000000" w:themeColor="text1"/>
        </w:rPr>
        <w:footnoteReference w:id="4"/>
      </w:r>
      <w:r w:rsidRPr="008C1AE6">
        <w:rPr>
          <w:color w:val="000000" w:themeColor="text1"/>
        </w:rPr>
        <w:t xml:space="preserve"> to identify and evaluate appropriate methods of analysis associated with all applications to FSANZ, including those applications for food </w:t>
      </w:r>
      <w:r>
        <w:rPr>
          <w:color w:val="000000" w:themeColor="text1"/>
        </w:rPr>
        <w:lastRenderedPageBreak/>
        <w:t>produced</w:t>
      </w:r>
      <w:r w:rsidRPr="008C1AE6">
        <w:rPr>
          <w:color w:val="000000" w:themeColor="text1"/>
        </w:rPr>
        <w:t xml:space="preserve"> </w:t>
      </w:r>
      <w:r>
        <w:rPr>
          <w:color w:val="000000" w:themeColor="text1"/>
        </w:rPr>
        <w:t xml:space="preserve">using </w:t>
      </w:r>
      <w:r w:rsidRPr="008C1AE6">
        <w:rPr>
          <w:color w:val="000000" w:themeColor="text1"/>
        </w:rPr>
        <w:t xml:space="preserve">gene technology (GM applications). </w:t>
      </w:r>
    </w:p>
    <w:p w14:paraId="0E40E7A8" w14:textId="77777777" w:rsidR="00786A39" w:rsidRPr="008C1AE6" w:rsidRDefault="00786A39" w:rsidP="00786A39">
      <w:pPr>
        <w:rPr>
          <w:color w:val="000000" w:themeColor="text1"/>
        </w:rPr>
      </w:pPr>
    </w:p>
    <w:p w14:paraId="5BF47A27" w14:textId="5E25CA08" w:rsidR="00A938B5" w:rsidRPr="00C42767" w:rsidRDefault="00786A39" w:rsidP="002C1A3B">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w:t>
      </w:r>
      <w:r w:rsidR="00C973C7">
        <w:rPr>
          <w:color w:val="000000" w:themeColor="text1"/>
        </w:rPr>
        <w:t>54</w:t>
      </w:r>
      <w:r>
        <w:rPr>
          <w:color w:val="000000" w:themeColor="text1"/>
        </w:rPr>
        <w:t>.</w:t>
      </w:r>
    </w:p>
    <w:p w14:paraId="2F72378B" w14:textId="77777777" w:rsidR="002C1A3B" w:rsidRPr="008C301D" w:rsidRDefault="002C1A3B" w:rsidP="002C1A3B">
      <w:pPr>
        <w:pStyle w:val="Heading2"/>
      </w:pPr>
      <w:bookmarkStart w:id="69" w:name="_Toc309291814"/>
      <w:bookmarkStart w:id="70" w:name="_Toc370225389"/>
      <w:bookmarkStart w:id="71" w:name="_Toc499288466"/>
      <w:bookmarkStart w:id="72" w:name="_Toc286391012"/>
      <w:bookmarkEnd w:id="58"/>
      <w:r>
        <w:t>2</w:t>
      </w:r>
      <w:r w:rsidRPr="008C301D">
        <w:t>.</w:t>
      </w:r>
      <w:r>
        <w:t>4</w:t>
      </w:r>
      <w:r w:rsidRPr="008C301D">
        <w:tab/>
        <w:t>Risk communication</w:t>
      </w:r>
      <w:bookmarkEnd w:id="69"/>
      <w:bookmarkEnd w:id="70"/>
      <w:bookmarkEnd w:id="71"/>
      <w:r w:rsidRPr="008C301D">
        <w:t xml:space="preserve"> </w:t>
      </w:r>
    </w:p>
    <w:p w14:paraId="4BC99E9F" w14:textId="77777777" w:rsidR="002C1A3B" w:rsidRPr="00786A39" w:rsidRDefault="002C1A3B" w:rsidP="002C1A3B">
      <w:pPr>
        <w:pStyle w:val="Heading3"/>
      </w:pPr>
      <w:bookmarkStart w:id="73" w:name="_Toc300933437"/>
      <w:bookmarkStart w:id="74" w:name="_Toc370223475"/>
      <w:bookmarkStart w:id="75" w:name="_Toc370225390"/>
      <w:bookmarkStart w:id="76" w:name="_Toc499288467"/>
      <w:r w:rsidRPr="00786A39">
        <w:t>2.4.1</w:t>
      </w:r>
      <w:r w:rsidRPr="00786A39">
        <w:tab/>
        <w:t>Consultation</w:t>
      </w:r>
      <w:bookmarkEnd w:id="73"/>
      <w:bookmarkEnd w:id="74"/>
      <w:bookmarkEnd w:id="75"/>
      <w:bookmarkEnd w:id="76"/>
    </w:p>
    <w:p w14:paraId="72E694AD" w14:textId="7B7E857C" w:rsidR="00786A39" w:rsidRPr="00786A39" w:rsidRDefault="002C1A3B" w:rsidP="00786A39">
      <w:pPr>
        <w:rPr>
          <w:szCs w:val="22"/>
        </w:rPr>
      </w:pPr>
      <w:r w:rsidRPr="00A670A7">
        <w:rPr>
          <w:szCs w:val="22"/>
        </w:rPr>
        <w:t xml:space="preserve">Consultation is a key part of FSANZ’s </w:t>
      </w:r>
      <w:r w:rsidR="00786A39">
        <w:rPr>
          <w:szCs w:val="22"/>
        </w:rPr>
        <w:t xml:space="preserve">standards development process. </w:t>
      </w:r>
      <w:r w:rsidR="00786A39" w:rsidRPr="00756A52">
        <w:rPr>
          <w:lang w:bidi="ar-SA"/>
        </w:rPr>
        <w:t xml:space="preserve">The process by which FSANZ considers standards matters is open, accountable, consultative and transparent. Public submissions are </w:t>
      </w:r>
      <w:r w:rsidR="00786A39">
        <w:rPr>
          <w:lang w:bidi="ar-SA"/>
        </w:rPr>
        <w:t>requested</w:t>
      </w:r>
      <w:r w:rsidR="00786A39" w:rsidRPr="00756A52">
        <w:rPr>
          <w:lang w:bidi="ar-SA"/>
        </w:rPr>
        <w:t xml:space="preserve"> to obtain the views of interested parties on issues raised by the Application and the impacts of regulatory options.</w:t>
      </w:r>
    </w:p>
    <w:p w14:paraId="12E2A909" w14:textId="77777777" w:rsidR="00786A39" w:rsidRPr="00756A52" w:rsidRDefault="00786A39" w:rsidP="00786A39">
      <w:pPr>
        <w:widowControl/>
        <w:rPr>
          <w:szCs w:val="22"/>
        </w:rPr>
      </w:pPr>
    </w:p>
    <w:p w14:paraId="1C7B7F3C" w14:textId="33695C10" w:rsidR="00786A39" w:rsidRPr="00756A52" w:rsidRDefault="00786A39" w:rsidP="00786A39">
      <w:pPr>
        <w:rPr>
          <w:lang w:bidi="ar-SA"/>
        </w:rPr>
      </w:pPr>
      <w:r w:rsidRPr="00756A52">
        <w:rPr>
          <w:szCs w:val="22"/>
        </w:rPr>
        <w:t xml:space="preserve">Public submissions were invited on a draft variation which was released for public comment between </w:t>
      </w:r>
      <w:r w:rsidR="00816B86">
        <w:rPr>
          <w:szCs w:val="22"/>
        </w:rPr>
        <w:t>18</w:t>
      </w:r>
      <w:r>
        <w:rPr>
          <w:szCs w:val="22"/>
        </w:rPr>
        <w:t xml:space="preserve"> </w:t>
      </w:r>
      <w:r w:rsidR="00816B86">
        <w:rPr>
          <w:szCs w:val="22"/>
        </w:rPr>
        <w:t>December</w:t>
      </w:r>
      <w:r w:rsidRPr="00756A52">
        <w:rPr>
          <w:szCs w:val="22"/>
        </w:rPr>
        <w:t xml:space="preserve"> </w:t>
      </w:r>
      <w:r w:rsidR="008D4CBF">
        <w:rPr>
          <w:szCs w:val="22"/>
        </w:rPr>
        <w:t xml:space="preserve">2017 </w:t>
      </w:r>
      <w:r w:rsidRPr="00756A52">
        <w:rPr>
          <w:szCs w:val="22"/>
        </w:rPr>
        <w:t xml:space="preserve">and </w:t>
      </w:r>
      <w:r w:rsidR="00816B86">
        <w:rPr>
          <w:szCs w:val="22"/>
        </w:rPr>
        <w:t>14</w:t>
      </w:r>
      <w:r>
        <w:rPr>
          <w:szCs w:val="22"/>
        </w:rPr>
        <w:t xml:space="preserve"> </w:t>
      </w:r>
      <w:r w:rsidR="00816B86">
        <w:rPr>
          <w:szCs w:val="22"/>
        </w:rPr>
        <w:t>February</w:t>
      </w:r>
      <w:r>
        <w:rPr>
          <w:szCs w:val="22"/>
        </w:rPr>
        <w:t xml:space="preserve"> 201</w:t>
      </w:r>
      <w:r w:rsidR="00816B86">
        <w:rPr>
          <w:szCs w:val="22"/>
        </w:rPr>
        <w:t>8</w:t>
      </w:r>
      <w:r w:rsidRPr="00756A52">
        <w:rPr>
          <w:szCs w:val="22"/>
        </w:rPr>
        <w:t xml:space="preserve">. </w:t>
      </w:r>
      <w:r w:rsidRPr="00756A52">
        <w:rPr>
          <w:lang w:bidi="ar-SA"/>
        </w:rPr>
        <w:t xml:space="preserve">The call for submissions was notified via the Notification Circular, media release and through FSANZ’s social media tools and the publication, Food Standards News. Subscribers and interested parties were also notified. </w:t>
      </w:r>
    </w:p>
    <w:p w14:paraId="48CCE6C8" w14:textId="77777777" w:rsidR="00786A39" w:rsidRPr="00756A52" w:rsidRDefault="00786A39" w:rsidP="00786A39">
      <w:pPr>
        <w:rPr>
          <w:lang w:bidi="ar-SA"/>
        </w:rPr>
      </w:pPr>
    </w:p>
    <w:p w14:paraId="77BE5328" w14:textId="77777777" w:rsidR="00786A39" w:rsidRPr="00756A52" w:rsidRDefault="00786A39" w:rsidP="00786A39">
      <w:pPr>
        <w:rPr>
          <w:szCs w:val="22"/>
        </w:rPr>
      </w:pPr>
      <w:r w:rsidRPr="00183B79">
        <w:rPr>
          <w:szCs w:val="22"/>
        </w:rPr>
        <w:t xml:space="preserve">FSANZ acknowledges the time taken by individuals and organisations to make submissions on this Application. </w:t>
      </w:r>
    </w:p>
    <w:p w14:paraId="5B8910D4" w14:textId="77777777" w:rsidR="00786A39" w:rsidRPr="00756A52" w:rsidRDefault="00786A39" w:rsidP="00786A39">
      <w:pPr>
        <w:rPr>
          <w:szCs w:val="22"/>
        </w:rPr>
      </w:pPr>
    </w:p>
    <w:p w14:paraId="3457730D" w14:textId="77777777" w:rsidR="00786A39" w:rsidRPr="00756A52" w:rsidRDefault="00786A39" w:rsidP="00786A39">
      <w:pPr>
        <w:rPr>
          <w:szCs w:val="22"/>
        </w:rPr>
      </w:pPr>
      <w:r w:rsidRPr="00756A52">
        <w:rPr>
          <w:szCs w:val="22"/>
        </w:rPr>
        <w:t>Every submission on this Application was considered by the FSANZ Board. All comments are valued and contribute to the rigour of the safety assessment.</w:t>
      </w:r>
    </w:p>
    <w:p w14:paraId="19E591FE" w14:textId="77777777" w:rsidR="00786A39" w:rsidRPr="00756A52" w:rsidRDefault="00786A39" w:rsidP="00786A39">
      <w:pPr>
        <w:rPr>
          <w:lang w:bidi="ar-SA"/>
        </w:rPr>
      </w:pPr>
    </w:p>
    <w:p w14:paraId="171E6FB4" w14:textId="62ABD8C6" w:rsidR="00786A39" w:rsidRPr="00756A52" w:rsidRDefault="00786A39" w:rsidP="00786A39">
      <w:pPr>
        <w:rPr>
          <w:lang w:bidi="ar-SA"/>
        </w:rPr>
      </w:pPr>
      <w:r w:rsidRPr="00756A52">
        <w:rPr>
          <w:lang w:bidi="ar-SA"/>
        </w:rPr>
        <w:t>Documents relating to Application A</w:t>
      </w:r>
      <w:r>
        <w:rPr>
          <w:lang w:bidi="ar-SA"/>
        </w:rPr>
        <w:t>11</w:t>
      </w:r>
      <w:r w:rsidR="00816B86">
        <w:rPr>
          <w:lang w:bidi="ar-SA"/>
        </w:rPr>
        <w:t>54</w:t>
      </w:r>
      <w:r w:rsidRPr="00756A52">
        <w:rPr>
          <w:lang w:bidi="ar-SA"/>
        </w:rPr>
        <w:t>, including submissions received, are available on the FSANZ website.</w:t>
      </w:r>
    </w:p>
    <w:p w14:paraId="0568D30F" w14:textId="77777777" w:rsidR="002C1A3B" w:rsidRPr="002C1A3B" w:rsidRDefault="002C1A3B" w:rsidP="002C1A3B">
      <w:pPr>
        <w:pStyle w:val="Heading2"/>
      </w:pPr>
      <w:bookmarkStart w:id="77" w:name="_Toc370223477"/>
      <w:bookmarkStart w:id="78" w:name="_Toc370225392"/>
      <w:bookmarkStart w:id="79" w:name="_Toc499288468"/>
      <w:bookmarkStart w:id="80" w:name="_Toc309291816"/>
      <w:bookmarkStart w:id="81" w:name="_Toc300933448"/>
      <w:bookmarkStart w:id="82" w:name="_Toc300933577"/>
      <w:bookmarkStart w:id="83" w:name="_Toc301535601"/>
      <w:bookmarkStart w:id="84" w:name="_Toc309385464"/>
      <w:bookmarkStart w:id="85" w:name="_Toc175381456"/>
      <w:bookmarkEnd w:id="33"/>
      <w:bookmarkEnd w:id="34"/>
      <w:bookmarkEnd w:id="35"/>
      <w:bookmarkEnd w:id="36"/>
      <w:bookmarkEnd w:id="37"/>
      <w:bookmarkEnd w:id="38"/>
      <w:bookmarkEnd w:id="72"/>
      <w:r w:rsidRPr="002C1A3B">
        <w:t>2.5</w:t>
      </w:r>
      <w:r w:rsidRPr="002C1A3B">
        <w:tab/>
        <w:t>FSANZ Act assessment requirements</w:t>
      </w:r>
      <w:bookmarkEnd w:id="77"/>
      <w:bookmarkEnd w:id="78"/>
      <w:bookmarkEnd w:id="79"/>
    </w:p>
    <w:p w14:paraId="21759E6C" w14:textId="48ED9AB3" w:rsidR="002C1A3B" w:rsidRPr="002C1A3B" w:rsidRDefault="002C1A3B" w:rsidP="002C1A3B">
      <w:pPr>
        <w:pStyle w:val="Heading3"/>
      </w:pPr>
      <w:bookmarkStart w:id="86" w:name="_Toc370223478"/>
      <w:bookmarkStart w:id="87" w:name="_Toc370225393"/>
      <w:bookmarkStart w:id="88" w:name="_Toc499288469"/>
      <w:bookmarkEnd w:id="80"/>
      <w:bookmarkEnd w:id="81"/>
      <w:bookmarkEnd w:id="82"/>
      <w:bookmarkEnd w:id="83"/>
      <w:bookmarkEnd w:id="84"/>
      <w:r w:rsidRPr="002C1A3B">
        <w:t>2.5.1</w:t>
      </w:r>
      <w:r w:rsidRPr="002C1A3B">
        <w:tab/>
      </w:r>
      <w:r w:rsidRPr="00786A39">
        <w:t>Section 29</w:t>
      </w:r>
      <w:bookmarkEnd w:id="86"/>
      <w:bookmarkEnd w:id="87"/>
      <w:bookmarkEnd w:id="88"/>
    </w:p>
    <w:p w14:paraId="384B6303"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2D48E3E2" w14:textId="7A1B910A" w:rsidR="00E14F6D" w:rsidRPr="00801000" w:rsidRDefault="00E14F6D" w:rsidP="00E14F6D">
      <w:pPr>
        <w:rPr>
          <w:rFonts w:cs="Arial"/>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w:t>
      </w:r>
      <w:r>
        <w:rPr>
          <w:rFonts w:cs="Arial"/>
          <w:color w:val="000000" w:themeColor="text1"/>
        </w:rPr>
        <w:t>GM</w:t>
      </w:r>
      <w:r w:rsidRPr="00801000">
        <w:rPr>
          <w:rFonts w:cs="Arial"/>
          <w:color w:val="000000" w:themeColor="text1"/>
        </w:rPr>
        <w:t xml:space="preserve"> foods </w:t>
      </w:r>
      <w:r>
        <w:rPr>
          <w:rFonts w:cs="Arial"/>
          <w:color w:val="000000" w:themeColor="text1"/>
        </w:rPr>
        <w:t>(</w:t>
      </w:r>
      <w:r w:rsidR="00ED4051">
        <w:rPr>
          <w:rFonts w:cs="Arial"/>
          <w:color w:val="000000" w:themeColor="text1"/>
        </w:rPr>
        <w:t>ref</w:t>
      </w:r>
      <w:r w:rsidRPr="00801000">
        <w:rPr>
          <w:rFonts w:cs="Arial"/>
          <w:color w:val="000000" w:themeColor="text1"/>
        </w:rPr>
        <w:t xml:space="preserve"> 12065).</w:t>
      </w:r>
    </w:p>
    <w:p w14:paraId="605B2A85" w14:textId="77777777" w:rsidR="00E14F6D" w:rsidRPr="00801000" w:rsidRDefault="00E14F6D" w:rsidP="00E14F6D">
      <w:pPr>
        <w:rPr>
          <w:rFonts w:cs="Arial"/>
          <w:color w:val="000000" w:themeColor="text1"/>
        </w:rPr>
      </w:pPr>
    </w:p>
    <w:p w14:paraId="247B0CDB" w14:textId="77777777" w:rsidR="00E14F6D" w:rsidRPr="00801000" w:rsidRDefault="00E14F6D" w:rsidP="00E14F6D">
      <w:pPr>
        <w:rPr>
          <w:rFonts w:cs="Arial"/>
          <w:color w:val="000000" w:themeColor="text1"/>
        </w:rPr>
      </w:pPr>
      <w:r w:rsidRPr="00801000">
        <w:rPr>
          <w:rFonts w:cs="Arial"/>
          <w:color w:val="000000" w:themeColor="text1"/>
        </w:rPr>
        <w:t>This standing exemption was provided as such changes are considered as minor, machinery and deregulatory in nature. The exemption relates to the introduction of a food to the food supply that has been determined to be safe.</w:t>
      </w:r>
    </w:p>
    <w:p w14:paraId="1FA8ED8D" w14:textId="77777777" w:rsidR="00E14F6D" w:rsidRPr="00801000" w:rsidRDefault="00E14F6D" w:rsidP="00E14F6D">
      <w:pPr>
        <w:rPr>
          <w:color w:val="000000" w:themeColor="text1"/>
        </w:rPr>
      </w:pPr>
    </w:p>
    <w:p w14:paraId="2EADF258" w14:textId="77777777" w:rsidR="00E14F6D" w:rsidRPr="00801000" w:rsidRDefault="00E14F6D" w:rsidP="00E14F6D">
      <w:pPr>
        <w:rPr>
          <w:color w:val="000000" w:themeColor="text1"/>
        </w:rPr>
      </w:pPr>
      <w:r w:rsidRPr="00801000">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6236F5AE" w14:textId="77777777" w:rsidR="00E14F6D" w:rsidRPr="00801000" w:rsidRDefault="00E14F6D" w:rsidP="00E14F6D">
      <w:pPr>
        <w:rPr>
          <w:color w:val="000000" w:themeColor="text1"/>
        </w:rPr>
      </w:pPr>
    </w:p>
    <w:p w14:paraId="717BFAA3" w14:textId="77777777" w:rsidR="00E14F6D" w:rsidRPr="00801000" w:rsidRDefault="00E14F6D" w:rsidP="00E14F6D">
      <w:pPr>
        <w:rPr>
          <w:color w:val="000000" w:themeColor="text1"/>
        </w:rPr>
      </w:pPr>
      <w:r w:rsidRPr="00801000">
        <w:rPr>
          <w:color w:val="000000" w:themeColor="text1"/>
        </w:rPr>
        <w:t>A consideration of the cost</w:t>
      </w:r>
      <w:r>
        <w:rPr>
          <w:color w:val="000000" w:themeColor="text1"/>
        </w:rPr>
        <w:t xml:space="preserve"> </w:t>
      </w:r>
      <w:r w:rsidRPr="00801000">
        <w:rPr>
          <w:color w:val="000000" w:themeColor="text1"/>
        </w:rPr>
        <w:t xml:space="preserve">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w:t>
      </w:r>
      <w:r w:rsidRPr="00801000">
        <w:rPr>
          <w:color w:val="000000" w:themeColor="text1"/>
        </w:rPr>
        <w:lastRenderedPageBreak/>
        <w:t xml:space="preserve">limited to those involving broad areas such as trade, consumer information and compliance. </w:t>
      </w:r>
    </w:p>
    <w:p w14:paraId="3C4B24AB" w14:textId="77777777" w:rsidR="00E14F6D" w:rsidRPr="00801000" w:rsidRDefault="00E14F6D" w:rsidP="00E14F6D">
      <w:pPr>
        <w:rPr>
          <w:color w:val="000000" w:themeColor="text1"/>
        </w:rPr>
      </w:pPr>
    </w:p>
    <w:p w14:paraId="29CA8BB7" w14:textId="117C3FD3" w:rsidR="00E14F6D" w:rsidRDefault="00E14F6D" w:rsidP="00E14F6D">
      <w:pPr>
        <w:widowControl/>
        <w:rPr>
          <w:color w:val="000000" w:themeColor="text1"/>
        </w:rPr>
      </w:pPr>
      <w:r w:rsidRPr="00801000" w:rsidDel="009C56FA">
        <w:rPr>
          <w:color w:val="000000" w:themeColor="text1"/>
        </w:rPr>
        <w:t>T</w:t>
      </w:r>
      <w:r w:rsidRPr="00801000">
        <w:rPr>
          <w:color w:val="000000" w:themeColor="text1"/>
        </w:rPr>
        <w:t>he cost</w:t>
      </w:r>
      <w:r>
        <w:rPr>
          <w:color w:val="000000" w:themeColor="text1"/>
        </w:rPr>
        <w:t xml:space="preserve"> </w:t>
      </w:r>
      <w:r w:rsidRPr="00801000">
        <w:rPr>
          <w:color w:val="000000" w:themeColor="text1"/>
        </w:rPr>
        <w:t xml:space="preserve">benefit analysis is based on </w:t>
      </w:r>
      <w:r w:rsidR="00816B86">
        <w:rPr>
          <w:color w:val="000000" w:themeColor="text1"/>
        </w:rPr>
        <w:t>MON88702</w:t>
      </w:r>
      <w:r w:rsidRPr="00801000">
        <w:rPr>
          <w:color w:val="000000" w:themeColor="text1"/>
        </w:rPr>
        <w:t xml:space="preserve"> being approved for growing in other countries since the Applicant has </w:t>
      </w:r>
      <w:r w:rsidR="00816B86">
        <w:rPr>
          <w:color w:val="000000" w:themeColor="text1"/>
        </w:rPr>
        <w:t>only been granted</w:t>
      </w:r>
      <w:r w:rsidR="000459EB">
        <w:rPr>
          <w:color w:val="000000" w:themeColor="text1"/>
        </w:rPr>
        <w:t xml:space="preserve"> permission</w:t>
      </w:r>
      <w:r w:rsidR="00816B86">
        <w:rPr>
          <w:color w:val="000000" w:themeColor="text1"/>
        </w:rPr>
        <w:t xml:space="preserve"> for a limited and controlled release by the OGTR in Australia </w:t>
      </w:r>
      <w:r w:rsidR="00816B86">
        <w:rPr>
          <w:rFonts w:cs="Arial"/>
          <w:color w:val="000000" w:themeColor="text1"/>
          <w:szCs w:val="22"/>
        </w:rPr>
        <w:t>(</w:t>
      </w:r>
      <w:r w:rsidR="00816B86" w:rsidRPr="00E57D72">
        <w:rPr>
          <w:rFonts w:cs="Arial"/>
          <w:szCs w:val="22"/>
        </w:rPr>
        <w:t>DIR 147</w:t>
      </w:r>
      <w:r w:rsidR="00816B86">
        <w:rPr>
          <w:rFonts w:cs="Arial"/>
          <w:color w:val="000000" w:themeColor="text1"/>
          <w:szCs w:val="22"/>
        </w:rPr>
        <w:t>)</w:t>
      </w:r>
      <w:r w:rsidRPr="00801000">
        <w:rPr>
          <w:rFonts w:cs="Arial"/>
          <w:color w:val="000000" w:themeColor="text1"/>
        </w:rPr>
        <w:t xml:space="preserve">. Cultivation in New Zealand would require separate regulatory approval (see section </w:t>
      </w:r>
      <w:r w:rsidRPr="000B47CE">
        <w:rPr>
          <w:color w:val="000000" w:themeColor="text1"/>
        </w:rPr>
        <w:t>2.5.1.4</w:t>
      </w:r>
      <w:r w:rsidRPr="00801000">
        <w:rPr>
          <w:color w:val="000000" w:themeColor="text1"/>
        </w:rPr>
        <w:t>).</w:t>
      </w:r>
    </w:p>
    <w:p w14:paraId="3C17CE54" w14:textId="0AFD2A35" w:rsidR="002C1A3B" w:rsidRDefault="002C1A3B" w:rsidP="002C1A3B">
      <w:pPr>
        <w:rPr>
          <w:color w:val="00B050"/>
        </w:rPr>
      </w:pPr>
    </w:p>
    <w:p w14:paraId="40803276" w14:textId="77777777" w:rsidR="00E14F6D" w:rsidRPr="00801000" w:rsidRDefault="00E14F6D" w:rsidP="00E14F6D">
      <w:pPr>
        <w:widowControl/>
        <w:rPr>
          <w:color w:val="000000" w:themeColor="text1"/>
        </w:rPr>
      </w:pPr>
      <w:r>
        <w:rPr>
          <w:color w:val="000000" w:themeColor="text1"/>
        </w:rPr>
        <w:t>Option 1 was selected.</w:t>
      </w:r>
    </w:p>
    <w:p w14:paraId="111CBF86" w14:textId="77777777" w:rsidR="00E14F6D" w:rsidRPr="00801000" w:rsidRDefault="00E14F6D" w:rsidP="00E14F6D">
      <w:pPr>
        <w:pStyle w:val="Heading4"/>
        <w:rPr>
          <w:b w:val="0"/>
          <w:color w:val="000000" w:themeColor="text1"/>
        </w:rPr>
      </w:pPr>
      <w:r w:rsidRPr="00801000">
        <w:rPr>
          <w:b w:val="0"/>
          <w:color w:val="000000" w:themeColor="text1"/>
        </w:rPr>
        <w:t xml:space="preserve">Option 1 – </w:t>
      </w:r>
      <w:r>
        <w:rPr>
          <w:b w:val="0"/>
          <w:color w:val="000000" w:themeColor="text1"/>
        </w:rPr>
        <w:t>Approve the</w:t>
      </w:r>
      <w:r w:rsidRPr="00801000">
        <w:rPr>
          <w:b w:val="0"/>
          <w:color w:val="000000" w:themeColor="text1"/>
        </w:rPr>
        <w:t xml:space="preserve"> draft variation to Schedule 26</w:t>
      </w:r>
    </w:p>
    <w:p w14:paraId="4B02C56B" w14:textId="40A502B9" w:rsidR="00E14F6D" w:rsidRPr="00801000" w:rsidRDefault="00D72AC8" w:rsidP="00E14F6D">
      <w:pPr>
        <w:ind w:left="1418" w:hanging="1418"/>
        <w:rPr>
          <w:color w:val="000000" w:themeColor="text1"/>
        </w:rPr>
      </w:pPr>
      <w:r>
        <w:rPr>
          <w:i/>
          <w:color w:val="000000" w:themeColor="text1"/>
        </w:rPr>
        <w:t>Community</w:t>
      </w:r>
      <w:r w:rsidR="00E14F6D" w:rsidRPr="00801000">
        <w:rPr>
          <w:i/>
          <w:color w:val="000000" w:themeColor="text1"/>
        </w:rPr>
        <w:t>:</w:t>
      </w:r>
      <w:r w:rsidR="00E14F6D" w:rsidRPr="00801000">
        <w:rPr>
          <w:color w:val="000000" w:themeColor="text1"/>
        </w:rPr>
        <w:tab/>
      </w:r>
      <w:r w:rsidR="00E14F6D">
        <w:rPr>
          <w:color w:val="000000" w:themeColor="text1"/>
        </w:rPr>
        <w:t xml:space="preserve">Food containing event </w:t>
      </w:r>
      <w:r w:rsidR="00816B86">
        <w:rPr>
          <w:color w:val="000000" w:themeColor="text1"/>
        </w:rPr>
        <w:t>MON88702</w:t>
      </w:r>
      <w:r w:rsidR="00E14F6D" w:rsidRPr="00801000">
        <w:rPr>
          <w:color w:val="000000" w:themeColor="text1"/>
        </w:rPr>
        <w:t xml:space="preserve"> has been assessed as being as safe as food from </w:t>
      </w:r>
      <w:r w:rsidR="00E14F6D">
        <w:rPr>
          <w:color w:val="000000" w:themeColor="text1"/>
        </w:rPr>
        <w:t>conventional lines of cotton</w:t>
      </w:r>
      <w:r w:rsidR="00E14F6D" w:rsidRPr="00801000">
        <w:rPr>
          <w:color w:val="000000" w:themeColor="text1"/>
        </w:rPr>
        <w:t>.</w:t>
      </w:r>
    </w:p>
    <w:p w14:paraId="445C6B18" w14:textId="77777777" w:rsidR="00E14F6D" w:rsidRPr="009816B2" w:rsidRDefault="00E14F6D" w:rsidP="00E14F6D">
      <w:pPr>
        <w:ind w:left="1418" w:hanging="1418"/>
      </w:pPr>
    </w:p>
    <w:p w14:paraId="28854DAA" w14:textId="739DEB89" w:rsidR="00E14F6D" w:rsidRPr="009816B2" w:rsidRDefault="0012315C" w:rsidP="00E14F6D">
      <w:pPr>
        <w:ind w:left="1418"/>
      </w:pPr>
      <w:r w:rsidRPr="009816B2">
        <w:t>T</w:t>
      </w:r>
      <w:r w:rsidR="00E14F6D" w:rsidRPr="009816B2">
        <w:t xml:space="preserve">here would be broader availability of imported cotton products since, if </w:t>
      </w:r>
      <w:r w:rsidR="00816B86">
        <w:t>MON88702</w:t>
      </w:r>
      <w:r w:rsidR="00E14F6D" w:rsidRPr="009816B2">
        <w:t xml:space="preserve"> is approved for commercial growing in other countries</w:t>
      </w:r>
      <w:r w:rsidRPr="009816B2">
        <w:t>,</w:t>
      </w:r>
      <w:r w:rsidR="00E14F6D" w:rsidRPr="009816B2">
        <w:t xml:space="preserve"> there would be no restriction on imported foods containing this line.</w:t>
      </w:r>
    </w:p>
    <w:p w14:paraId="1D013359" w14:textId="77777777" w:rsidR="00E14F6D" w:rsidRPr="00801000" w:rsidRDefault="00E14F6D" w:rsidP="00E14F6D">
      <w:pPr>
        <w:ind w:left="1418" w:hanging="1418"/>
        <w:rPr>
          <w:color w:val="000000" w:themeColor="text1"/>
        </w:rPr>
      </w:pPr>
    </w:p>
    <w:p w14:paraId="521BA6D6" w14:textId="6F67CF4D" w:rsidR="00E14F6D" w:rsidRPr="00801000" w:rsidRDefault="00E14F6D" w:rsidP="00E14F6D">
      <w:pPr>
        <w:ind w:left="1418"/>
        <w:rPr>
          <w:color w:val="000000" w:themeColor="text1"/>
        </w:rPr>
      </w:pPr>
      <w:r>
        <w:rPr>
          <w:color w:val="000000" w:themeColor="text1"/>
        </w:rPr>
        <w:t xml:space="preserve">For those </w:t>
      </w:r>
      <w:r w:rsidR="00816B86">
        <w:rPr>
          <w:color w:val="000000" w:themeColor="text1"/>
        </w:rPr>
        <w:t>MON88702</w:t>
      </w:r>
      <w:r>
        <w:rPr>
          <w:color w:val="000000" w:themeColor="text1"/>
        </w:rPr>
        <w:t xml:space="preserve"> food</w:t>
      </w:r>
      <w:r w:rsidRPr="00801000">
        <w:rPr>
          <w:color w:val="000000" w:themeColor="text1"/>
        </w:rPr>
        <w:t xml:space="preserve"> products containing novel DNA</w:t>
      </w:r>
      <w:r>
        <w:rPr>
          <w:color w:val="000000" w:themeColor="text1"/>
        </w:rPr>
        <w:t xml:space="preserve"> or novel protein,</w:t>
      </w:r>
      <w:r w:rsidRPr="00801000">
        <w:rPr>
          <w:color w:val="000000" w:themeColor="text1"/>
        </w:rPr>
        <w:t xml:space="preserve"> </w:t>
      </w:r>
      <w:r>
        <w:rPr>
          <w:color w:val="000000" w:themeColor="text1"/>
        </w:rPr>
        <w:t xml:space="preserve">required </w:t>
      </w:r>
      <w:r w:rsidRPr="00801000">
        <w:rPr>
          <w:color w:val="000000" w:themeColor="text1"/>
        </w:rPr>
        <w:t>labelling would allow consumers wishing to avoid these products to do so.</w:t>
      </w:r>
    </w:p>
    <w:p w14:paraId="09DC40DA" w14:textId="77777777" w:rsidR="00E14F6D" w:rsidRPr="00801000" w:rsidRDefault="00E14F6D" w:rsidP="00E14F6D">
      <w:pPr>
        <w:ind w:left="1418"/>
        <w:rPr>
          <w:color w:val="000000" w:themeColor="text1"/>
        </w:rPr>
      </w:pPr>
    </w:p>
    <w:p w14:paraId="61B0AE41" w14:textId="153D92B2" w:rsidR="00E14F6D" w:rsidRDefault="00E14F6D" w:rsidP="00E14F6D">
      <w:pPr>
        <w:ind w:left="1418"/>
        <w:rPr>
          <w:color w:val="000000" w:themeColor="text1"/>
        </w:rPr>
      </w:pPr>
      <w:r w:rsidRPr="00801000">
        <w:rPr>
          <w:color w:val="000000" w:themeColor="text1"/>
        </w:rPr>
        <w:t xml:space="preserve">If </w:t>
      </w:r>
      <w:r w:rsidR="00816B86">
        <w:rPr>
          <w:color w:val="000000" w:themeColor="text1"/>
        </w:rPr>
        <w:t>MON88702</w:t>
      </w:r>
      <w:r w:rsidRPr="00801000">
        <w:rPr>
          <w:color w:val="000000" w:themeColor="text1"/>
        </w:rPr>
        <w:t xml:space="preserve"> is approved for commercial growing in </w:t>
      </w:r>
      <w:r>
        <w:rPr>
          <w:color w:val="000000" w:themeColor="text1"/>
        </w:rPr>
        <w:t xml:space="preserve">either </w:t>
      </w:r>
      <w:r w:rsidRPr="00801000">
        <w:rPr>
          <w:color w:val="000000" w:themeColor="text1"/>
        </w:rPr>
        <w:t xml:space="preserve">overseas countries </w:t>
      </w:r>
      <w:r>
        <w:rPr>
          <w:color w:val="000000" w:themeColor="text1"/>
        </w:rPr>
        <w:t xml:space="preserve">or Australia </w:t>
      </w:r>
      <w:r w:rsidRPr="00801000">
        <w:rPr>
          <w:color w:val="000000" w:themeColor="text1"/>
        </w:rPr>
        <w:t xml:space="preserve">it could be used in the manufacture of products using co-mingled </w:t>
      </w:r>
      <w:r>
        <w:rPr>
          <w:color w:val="000000" w:themeColor="text1"/>
        </w:rPr>
        <w:t>cotton seed</w:t>
      </w:r>
      <w:r w:rsidRPr="00801000">
        <w:rPr>
          <w:color w:val="000000" w:themeColor="text1"/>
        </w:rPr>
        <w:t xml:space="preserve">. This means that there would be no cost involved in having to exclude </w:t>
      </w:r>
      <w:r w:rsidR="00816B86">
        <w:rPr>
          <w:color w:val="000000" w:themeColor="text1"/>
        </w:rPr>
        <w:t>MON88702</w:t>
      </w:r>
      <w:r>
        <w:rPr>
          <w:color w:val="000000" w:themeColor="text1"/>
        </w:rPr>
        <w:t xml:space="preserve"> seed</w:t>
      </w:r>
      <w:r w:rsidRPr="00801000">
        <w:rPr>
          <w:color w:val="000000" w:themeColor="text1"/>
        </w:rPr>
        <w:t xml:space="preserve"> from co-mingling and hence that there would be no consequential need to</w:t>
      </w:r>
      <w:r>
        <w:rPr>
          <w:color w:val="000000" w:themeColor="text1"/>
        </w:rPr>
        <w:t xml:space="preserve"> increase the prices of</w:t>
      </w:r>
      <w:r w:rsidRPr="00801000">
        <w:rPr>
          <w:color w:val="000000" w:themeColor="text1"/>
        </w:rPr>
        <w:t xml:space="preserve"> foods that are manufactured using co-mingled </w:t>
      </w:r>
      <w:r>
        <w:rPr>
          <w:color w:val="000000" w:themeColor="text1"/>
        </w:rPr>
        <w:t>cotton seed</w:t>
      </w:r>
      <w:r w:rsidRPr="00801000">
        <w:rPr>
          <w:color w:val="000000" w:themeColor="text1"/>
        </w:rPr>
        <w:t>.</w:t>
      </w:r>
    </w:p>
    <w:p w14:paraId="5219E341" w14:textId="77777777" w:rsidR="00E14F6D" w:rsidRPr="00801000" w:rsidRDefault="00E14F6D" w:rsidP="00E14F6D">
      <w:pPr>
        <w:ind w:left="1418"/>
        <w:rPr>
          <w:color w:val="000000" w:themeColor="text1"/>
        </w:rPr>
      </w:pPr>
    </w:p>
    <w:p w14:paraId="4630272E" w14:textId="5913D785" w:rsidR="00E14F6D" w:rsidRPr="00801000" w:rsidRDefault="00E14F6D" w:rsidP="00E14F6D">
      <w:pPr>
        <w:ind w:left="1418" w:hanging="1418"/>
        <w:rPr>
          <w:color w:val="000000" w:themeColor="text1"/>
        </w:rPr>
      </w:pPr>
      <w:r w:rsidRPr="00801000">
        <w:rPr>
          <w:i/>
          <w:color w:val="000000" w:themeColor="text1"/>
        </w:rPr>
        <w:t>Government:</w:t>
      </w:r>
      <w:r w:rsidRPr="00801000">
        <w:rPr>
          <w:color w:val="000000" w:themeColor="text1"/>
        </w:rPr>
        <w:tab/>
        <w:t xml:space="preserve">Approval would avoid any conflict with WTO </w:t>
      </w:r>
      <w:r>
        <w:rPr>
          <w:color w:val="000000" w:themeColor="text1"/>
        </w:rPr>
        <w:t>obligations</w:t>
      </w:r>
      <w:r w:rsidRPr="00801000">
        <w:rPr>
          <w:color w:val="000000" w:themeColor="text1"/>
        </w:rPr>
        <w:t xml:space="preserve">. As mentioned above, food from </w:t>
      </w:r>
      <w:r w:rsidR="00816B86">
        <w:rPr>
          <w:color w:val="000000" w:themeColor="text1"/>
        </w:rPr>
        <w:t>MON88702</w:t>
      </w:r>
      <w:r w:rsidRPr="00801000">
        <w:rPr>
          <w:color w:val="000000" w:themeColor="text1"/>
        </w:rPr>
        <w:t xml:space="preserve"> has been assessed as being as safe as food from </w:t>
      </w:r>
      <w:r>
        <w:rPr>
          <w:color w:val="000000" w:themeColor="text1"/>
        </w:rPr>
        <w:t>conventional lines of cotton</w:t>
      </w:r>
      <w:r w:rsidRPr="00801000">
        <w:rPr>
          <w:color w:val="000000" w:themeColor="text1"/>
        </w:rPr>
        <w:t>.</w:t>
      </w:r>
    </w:p>
    <w:p w14:paraId="405BDF23" w14:textId="77777777" w:rsidR="00E14F6D" w:rsidRPr="00801000" w:rsidRDefault="00E14F6D" w:rsidP="00E14F6D">
      <w:pPr>
        <w:ind w:left="1418"/>
        <w:rPr>
          <w:color w:val="000000" w:themeColor="text1"/>
        </w:rPr>
      </w:pPr>
    </w:p>
    <w:p w14:paraId="3736672C" w14:textId="4E75D379" w:rsidR="00E14F6D" w:rsidRPr="00801000" w:rsidRDefault="00E14F6D" w:rsidP="00390776">
      <w:pPr>
        <w:ind w:left="1418"/>
        <w:rPr>
          <w:color w:val="000000" w:themeColor="text1"/>
        </w:rPr>
      </w:pPr>
      <w:r w:rsidRPr="00801000">
        <w:rPr>
          <w:color w:val="000000" w:themeColor="text1"/>
        </w:rPr>
        <w:t xml:space="preserve">This option would be cost neutral in terms of compliance costs, as monitoring is required irrespective of whether or not a GM food is approved. In the case of approved GM foods, monitoring is required to ensure compliance with the labelling requirements, and in the case of GM foods that have not been approved, monitoring is required to ensure they are not illegally entering the food supply. </w:t>
      </w:r>
    </w:p>
    <w:p w14:paraId="3D20C585" w14:textId="77777777" w:rsidR="00E14F6D" w:rsidRPr="00801000" w:rsidRDefault="00E14F6D" w:rsidP="00E14F6D">
      <w:pPr>
        <w:rPr>
          <w:color w:val="000000" w:themeColor="text1"/>
        </w:rPr>
      </w:pPr>
    </w:p>
    <w:p w14:paraId="2D46648C" w14:textId="10D2EAC8" w:rsidR="00E14F6D" w:rsidRPr="00186A64" w:rsidRDefault="00E14F6D" w:rsidP="00E14F6D">
      <w:pPr>
        <w:ind w:left="1418" w:hanging="1418"/>
        <w:rPr>
          <w:color w:val="984806" w:themeColor="accent6" w:themeShade="80"/>
        </w:rPr>
      </w:pPr>
      <w:r w:rsidRPr="00801000">
        <w:rPr>
          <w:i/>
          <w:color w:val="000000" w:themeColor="text1"/>
        </w:rPr>
        <w:t>Industry:</w:t>
      </w:r>
      <w:r w:rsidRPr="00801000">
        <w:rPr>
          <w:color w:val="000000" w:themeColor="text1"/>
        </w:rPr>
        <w:tab/>
      </w:r>
      <w:r w:rsidRPr="009816B2">
        <w:t xml:space="preserve">Foods derived from </w:t>
      </w:r>
      <w:r w:rsidR="00816B86">
        <w:t>MON88702</w:t>
      </w:r>
      <w:r w:rsidR="00186A64" w:rsidRPr="009816B2">
        <w:t xml:space="preserve"> </w:t>
      </w:r>
      <w:r w:rsidRPr="009816B2">
        <w:t>would be permitted under the Code, allowing broader market access and increased choice in raw materials</w:t>
      </w:r>
      <w:r w:rsidR="00146479">
        <w:t>.</w:t>
      </w:r>
    </w:p>
    <w:p w14:paraId="008C118D" w14:textId="77777777" w:rsidR="00E14F6D" w:rsidRPr="00801000" w:rsidRDefault="00E14F6D" w:rsidP="00E14F6D">
      <w:pPr>
        <w:ind w:left="1418" w:hanging="1418"/>
        <w:rPr>
          <w:color w:val="000000" w:themeColor="text1"/>
        </w:rPr>
      </w:pPr>
    </w:p>
    <w:p w14:paraId="1889F4AA" w14:textId="3FF87F56" w:rsidR="00E14F6D" w:rsidRPr="00801000" w:rsidRDefault="00E14F6D" w:rsidP="00E14F6D">
      <w:pPr>
        <w:ind w:left="1418"/>
        <w:rPr>
          <w:color w:val="000000" w:themeColor="text1"/>
        </w:rPr>
      </w:pPr>
      <w:r w:rsidRPr="00801000">
        <w:rPr>
          <w:color w:val="000000" w:themeColor="text1"/>
        </w:rPr>
        <w:t xml:space="preserve">The segregation of </w:t>
      </w:r>
      <w:r>
        <w:rPr>
          <w:color w:val="000000" w:themeColor="text1"/>
        </w:rPr>
        <w:t xml:space="preserve">seed of </w:t>
      </w:r>
      <w:r w:rsidR="00816B86">
        <w:rPr>
          <w:color w:val="000000" w:themeColor="text1"/>
        </w:rPr>
        <w:t>MON88702</w:t>
      </w:r>
      <w:r>
        <w:rPr>
          <w:color w:val="000000" w:themeColor="text1"/>
        </w:rPr>
        <w:t xml:space="preserve"> from conventional cotton seed</w:t>
      </w:r>
      <w:r w:rsidRPr="00801000">
        <w:rPr>
          <w:color w:val="000000" w:themeColor="text1"/>
        </w:rPr>
        <w:t>, as for any GM crop, will be driven by industry, based on market preferences. Implicit in this will be a due regard to the cost of segregation.</w:t>
      </w:r>
    </w:p>
    <w:p w14:paraId="7F7BD833" w14:textId="77777777" w:rsidR="00E14F6D" w:rsidRDefault="00E14F6D" w:rsidP="00E14F6D">
      <w:pPr>
        <w:widowControl/>
        <w:rPr>
          <w:color w:val="000000" w:themeColor="text1"/>
        </w:rPr>
      </w:pPr>
    </w:p>
    <w:p w14:paraId="0BC4ED67" w14:textId="77777777" w:rsidR="00D177FD" w:rsidRDefault="00E14F6D" w:rsidP="00D177FD">
      <w:pPr>
        <w:ind w:left="1418"/>
        <w:rPr>
          <w:color w:val="000000" w:themeColor="text1"/>
        </w:rPr>
      </w:pPr>
      <w:r w:rsidRPr="00801000">
        <w:rPr>
          <w:color w:val="000000" w:themeColor="text1"/>
        </w:rPr>
        <w:t>Retailers may be able to offer</w:t>
      </w:r>
      <w:r>
        <w:rPr>
          <w:color w:val="000000" w:themeColor="text1"/>
        </w:rPr>
        <w:t xml:space="preserve"> a broader range of cotton</w:t>
      </w:r>
      <w:r w:rsidRPr="00801000">
        <w:rPr>
          <w:color w:val="000000" w:themeColor="text1"/>
        </w:rPr>
        <w:t xml:space="preserve"> products or imported foo</w:t>
      </w:r>
      <w:r>
        <w:rPr>
          <w:color w:val="000000" w:themeColor="text1"/>
        </w:rPr>
        <w:t>ds manufactured using cotton</w:t>
      </w:r>
      <w:r w:rsidRPr="00801000">
        <w:rPr>
          <w:color w:val="000000" w:themeColor="text1"/>
        </w:rPr>
        <w:t xml:space="preserve"> derivatives.</w:t>
      </w:r>
    </w:p>
    <w:p w14:paraId="1510519C" w14:textId="77777777" w:rsidR="00D177FD" w:rsidRDefault="00D177FD" w:rsidP="00D177FD">
      <w:pPr>
        <w:ind w:left="1418"/>
        <w:rPr>
          <w:color w:val="000000" w:themeColor="text1"/>
        </w:rPr>
      </w:pPr>
    </w:p>
    <w:p w14:paraId="67D8AE33" w14:textId="2979D12F" w:rsidR="00E14F6D" w:rsidRDefault="00E14F6D" w:rsidP="00D177FD">
      <w:pPr>
        <w:ind w:left="1418"/>
        <w:rPr>
          <w:color w:val="000000" w:themeColor="text1"/>
        </w:rPr>
      </w:pPr>
      <w:r w:rsidRPr="00801000">
        <w:rPr>
          <w:color w:val="000000" w:themeColor="text1"/>
        </w:rPr>
        <w:t xml:space="preserve">There may be additional costs to the food industry as food ingredients derived from </w:t>
      </w:r>
      <w:r w:rsidR="00816B86">
        <w:rPr>
          <w:color w:val="000000" w:themeColor="text1"/>
        </w:rPr>
        <w:t>MON88702</w:t>
      </w:r>
      <w:r w:rsidRPr="00801000">
        <w:rPr>
          <w:color w:val="000000" w:themeColor="text1"/>
        </w:rPr>
        <w:t xml:space="preserve"> would require the ‘genetically modified’ labelling statement if they con</w:t>
      </w:r>
      <w:r>
        <w:rPr>
          <w:color w:val="000000" w:themeColor="text1"/>
        </w:rPr>
        <w:t>tain novel DNA or novel protein.</w:t>
      </w:r>
    </w:p>
    <w:p w14:paraId="29E16E03" w14:textId="77777777" w:rsidR="00D177FD" w:rsidRDefault="00D177FD" w:rsidP="00E14F6D">
      <w:pPr>
        <w:rPr>
          <w:color w:val="000000" w:themeColor="text1"/>
        </w:rPr>
      </w:pPr>
    </w:p>
    <w:p w14:paraId="02DE80AA" w14:textId="77777777" w:rsidR="00DA21BB" w:rsidRDefault="00DA21BB">
      <w:pPr>
        <w:widowControl/>
        <w:rPr>
          <w:i/>
          <w:color w:val="000000" w:themeColor="text1"/>
        </w:rPr>
      </w:pPr>
      <w:r>
        <w:rPr>
          <w:i/>
          <w:color w:val="000000" w:themeColor="text1"/>
        </w:rPr>
        <w:br w:type="page"/>
      </w:r>
    </w:p>
    <w:p w14:paraId="3A46FF4F" w14:textId="348C3BCA" w:rsidR="00D177FD" w:rsidRPr="00761344" w:rsidRDefault="00D177FD" w:rsidP="00D177FD">
      <w:pPr>
        <w:rPr>
          <w:i/>
          <w:color w:val="000000" w:themeColor="text1"/>
        </w:rPr>
      </w:pPr>
      <w:r w:rsidRPr="00761344">
        <w:rPr>
          <w:i/>
          <w:color w:val="000000" w:themeColor="text1"/>
        </w:rPr>
        <w:lastRenderedPageBreak/>
        <w:t>Option 2 – reject the draft variation to Schedule 26</w:t>
      </w:r>
    </w:p>
    <w:p w14:paraId="50BD491F" w14:textId="77777777" w:rsidR="00D177FD" w:rsidRDefault="00D177FD" w:rsidP="00D177FD"/>
    <w:p w14:paraId="4C6588DD" w14:textId="7CA7982E" w:rsidR="00D177FD" w:rsidRPr="00D177FD" w:rsidRDefault="00D177FD" w:rsidP="00E14F6D">
      <w:r w:rsidRPr="00756A52">
        <w:t xml:space="preserve">As food </w:t>
      </w:r>
      <w:r w:rsidRPr="00801000">
        <w:rPr>
          <w:color w:val="000000" w:themeColor="text1"/>
        </w:rPr>
        <w:t xml:space="preserve">derived from </w:t>
      </w:r>
      <w:r w:rsidR="00816B86">
        <w:rPr>
          <w:color w:val="000000" w:themeColor="text1"/>
        </w:rPr>
        <w:t>MON88702</w:t>
      </w:r>
      <w:r w:rsidRPr="00801000">
        <w:rPr>
          <w:color w:val="000000" w:themeColor="text1"/>
        </w:rPr>
        <w:t xml:space="preserve"> </w:t>
      </w:r>
      <w:r w:rsidRPr="00756A52">
        <w:t xml:space="preserve">has been found to be as safe as food </w:t>
      </w:r>
      <w:r>
        <w:t>from conventional counterparts</w:t>
      </w:r>
      <w:r w:rsidRPr="00756A52">
        <w:t xml:space="preserve">, not preparing a draft variation would offer little </w:t>
      </w:r>
      <w:r>
        <w:t xml:space="preserve">relative </w:t>
      </w:r>
      <w:r w:rsidRPr="00756A52">
        <w:t>benefit to consumers</w:t>
      </w:r>
      <w:r>
        <w:t>, government and industry</w:t>
      </w:r>
      <w:r w:rsidRPr="00756A52">
        <w:t>.</w:t>
      </w:r>
    </w:p>
    <w:p w14:paraId="78532FCC" w14:textId="77777777" w:rsidR="002C1A3B" w:rsidRPr="002C1A3B" w:rsidRDefault="002C1A3B" w:rsidP="002C1A3B">
      <w:pPr>
        <w:pStyle w:val="Heading4"/>
      </w:pPr>
      <w:r w:rsidRPr="002C1A3B">
        <w:t>2.5.1.2</w:t>
      </w:r>
      <w:r w:rsidRPr="002C1A3B">
        <w:tab/>
        <w:t>Other measures</w:t>
      </w:r>
    </w:p>
    <w:p w14:paraId="2A5DA9A9" w14:textId="191FC639" w:rsidR="002C1A3B" w:rsidRPr="00390776" w:rsidRDefault="00D177FD" w:rsidP="002C1A3B">
      <w:pPr>
        <w:rPr>
          <w:color w:val="000000" w:themeColor="text1"/>
        </w:rPr>
      </w:pPr>
      <w:r w:rsidRPr="00317CA0">
        <w:rPr>
          <w:color w:val="000000" w:themeColor="text1"/>
        </w:rPr>
        <w:t xml:space="preserve">There are no other measures (whether available to FSANZ or not) that would be more cost-effective than </w:t>
      </w:r>
      <w:r w:rsidR="00042162">
        <w:rPr>
          <w:color w:val="000000" w:themeColor="text1"/>
        </w:rPr>
        <w:t>the proposed measure</w:t>
      </w:r>
      <w:r w:rsidRPr="00390776">
        <w:rPr>
          <w:color w:val="000000" w:themeColor="text1"/>
        </w:rPr>
        <w:t>.</w:t>
      </w:r>
    </w:p>
    <w:p w14:paraId="6642784E" w14:textId="77777777" w:rsidR="002C1A3B" w:rsidRPr="00390776" w:rsidRDefault="002C1A3B" w:rsidP="002C1A3B">
      <w:pPr>
        <w:pStyle w:val="Heading4"/>
        <w:rPr>
          <w:color w:val="000000" w:themeColor="text1"/>
        </w:rPr>
      </w:pPr>
      <w:r w:rsidRPr="00390776">
        <w:rPr>
          <w:color w:val="000000" w:themeColor="text1"/>
        </w:rPr>
        <w:t>2.5.1.3</w:t>
      </w:r>
      <w:r w:rsidRPr="00390776">
        <w:rPr>
          <w:color w:val="000000" w:themeColor="text1"/>
        </w:rPr>
        <w:tab/>
        <w:t>Any relevant New Zealand standards</w:t>
      </w:r>
    </w:p>
    <w:p w14:paraId="1F0E4638" w14:textId="5BE1834A" w:rsidR="002C1A3B" w:rsidRPr="002C1A3B" w:rsidRDefault="00D177FD" w:rsidP="002C1A3B">
      <w:pPr>
        <w:rPr>
          <w:lang w:bidi="ar-SA"/>
        </w:rPr>
      </w:pPr>
      <w:r>
        <w:rPr>
          <w:lang w:bidi="ar-SA"/>
        </w:rPr>
        <w:t>Standard 1.5.2 and Schedule 26 apply in both Australia and New Zealand. There is no relevant New Zealand only standard.</w:t>
      </w:r>
    </w:p>
    <w:p w14:paraId="01A88BD1" w14:textId="77777777" w:rsidR="002C1A3B" w:rsidRPr="002C1A3B" w:rsidRDefault="002C1A3B" w:rsidP="002C1A3B">
      <w:pPr>
        <w:pStyle w:val="Heading4"/>
      </w:pPr>
      <w:r w:rsidRPr="002C1A3B">
        <w:t>2.5.1.4</w:t>
      </w:r>
      <w:r w:rsidRPr="002C1A3B">
        <w:tab/>
        <w:t>Any other relevant matters</w:t>
      </w:r>
    </w:p>
    <w:p w14:paraId="35F51758" w14:textId="21C07960" w:rsidR="00D177FD" w:rsidRPr="00DA1ABB" w:rsidRDefault="00D177FD" w:rsidP="00D177FD">
      <w:pPr>
        <w:rPr>
          <w:color w:val="000000" w:themeColor="text1"/>
        </w:rPr>
      </w:pPr>
      <w:bookmarkStart w:id="89" w:name="_Toc370223479"/>
      <w:bookmarkStart w:id="90" w:name="_Toc370225394"/>
      <w:bookmarkStart w:id="91" w:name="_Toc300761897"/>
      <w:bookmarkStart w:id="92" w:name="_Toc300933440"/>
      <w:r w:rsidRPr="00DA1ABB">
        <w:rPr>
          <w:color w:val="000000" w:themeColor="text1"/>
        </w:rPr>
        <w:t>The Applicant has submitted application</w:t>
      </w:r>
      <w:r>
        <w:rPr>
          <w:color w:val="000000" w:themeColor="text1"/>
        </w:rPr>
        <w:t xml:space="preserve">s for regulatory approval of </w:t>
      </w:r>
      <w:r w:rsidR="00816B86">
        <w:rPr>
          <w:color w:val="000000" w:themeColor="text1"/>
        </w:rPr>
        <w:t>MON88702</w:t>
      </w:r>
      <w:r w:rsidRPr="00DA1ABB">
        <w:rPr>
          <w:color w:val="000000" w:themeColor="text1"/>
        </w:rPr>
        <w:t xml:space="preserve"> to a number of other countries, as listed in Table </w:t>
      </w:r>
      <w:r w:rsidR="00F650AF">
        <w:rPr>
          <w:color w:val="000000" w:themeColor="text1"/>
        </w:rPr>
        <w:t>1</w:t>
      </w:r>
      <w:r w:rsidRPr="00DA1ABB">
        <w:rPr>
          <w:color w:val="000000" w:themeColor="text1"/>
        </w:rPr>
        <w:t>.</w:t>
      </w:r>
    </w:p>
    <w:p w14:paraId="2E0DDC8D" w14:textId="77777777" w:rsidR="00D177FD" w:rsidRDefault="00D177FD" w:rsidP="00D177FD">
      <w:pPr>
        <w:widowControl/>
        <w:rPr>
          <w:b/>
          <w:bCs/>
          <w:lang w:val="en-AU"/>
        </w:rPr>
      </w:pPr>
    </w:p>
    <w:p w14:paraId="64D2E9FB" w14:textId="0E0C5A43" w:rsidR="00D177FD" w:rsidRDefault="00D177FD" w:rsidP="00D177FD">
      <w:pPr>
        <w:rPr>
          <w:b/>
          <w:bCs/>
          <w:lang w:val="en-AU"/>
        </w:rPr>
      </w:pPr>
      <w:r>
        <w:rPr>
          <w:b/>
          <w:bCs/>
          <w:lang w:val="en-AU"/>
        </w:rPr>
        <w:t xml:space="preserve">Table </w:t>
      </w:r>
      <w:r w:rsidR="00F650AF">
        <w:rPr>
          <w:b/>
          <w:bCs/>
          <w:lang w:val="en-AU"/>
        </w:rPr>
        <w:t>1</w:t>
      </w:r>
      <w:r>
        <w:rPr>
          <w:b/>
          <w:bCs/>
          <w:lang w:val="en-AU"/>
        </w:rPr>
        <w:t xml:space="preserve">: </w:t>
      </w:r>
      <w:r w:rsidR="007453F9">
        <w:rPr>
          <w:b/>
          <w:bCs/>
          <w:lang w:val="en-AU"/>
        </w:rPr>
        <w:t>Updated l</w:t>
      </w:r>
      <w:r>
        <w:rPr>
          <w:b/>
          <w:bCs/>
          <w:lang w:val="en-AU"/>
        </w:rPr>
        <w:t xml:space="preserve">ist of countries to whom applications for regulatory approval of </w:t>
      </w:r>
      <w:r w:rsidR="00816B86">
        <w:rPr>
          <w:b/>
          <w:bCs/>
          <w:lang w:val="en-AU"/>
        </w:rPr>
        <w:t>MON88702</w:t>
      </w:r>
      <w:r>
        <w:rPr>
          <w:b/>
          <w:bCs/>
          <w:lang w:val="en-AU"/>
        </w:rPr>
        <w:t xml:space="preserve"> have been submitted</w:t>
      </w:r>
    </w:p>
    <w:p w14:paraId="0A673D72" w14:textId="77777777" w:rsidR="00D177FD" w:rsidRDefault="00D177FD" w:rsidP="00D177FD">
      <w:pPr>
        <w:rPr>
          <w:b/>
          <w:bCs/>
          <w:lang w:val="en-AU"/>
        </w:rPr>
      </w:pPr>
    </w:p>
    <w:tbl>
      <w:tblPr>
        <w:tblW w:w="9193" w:type="dxa"/>
        <w:tblInd w:w="-15" w:type="dxa"/>
        <w:tblCellMar>
          <w:left w:w="0" w:type="dxa"/>
          <w:right w:w="0" w:type="dxa"/>
        </w:tblCellMar>
        <w:tblLook w:val="04A0" w:firstRow="1" w:lastRow="0" w:firstColumn="1" w:lastColumn="0" w:noHBand="0" w:noVBand="1"/>
        <w:tblCaption w:val="Table 1"/>
        <w:tblDescription w:val="List of countries to whom applications for regulatory approval of MON88702 have been submitted"/>
      </w:tblPr>
      <w:tblGrid>
        <w:gridCol w:w="1281"/>
        <w:gridCol w:w="3544"/>
        <w:gridCol w:w="2835"/>
        <w:gridCol w:w="1533"/>
      </w:tblGrid>
      <w:tr w:rsidR="00816B86" w14:paraId="12D61D2F" w14:textId="77777777" w:rsidTr="00B71DA3">
        <w:trPr>
          <w:trHeight w:val="327"/>
          <w:tblHeader/>
        </w:trPr>
        <w:tc>
          <w:tcPr>
            <w:tcW w:w="1281" w:type="dxa"/>
            <w:tcBorders>
              <w:top w:val="single" w:sz="8" w:space="0" w:color="auto"/>
              <w:left w:val="single" w:sz="8" w:space="0" w:color="auto"/>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2A56CC44" w14:textId="77777777" w:rsidR="00816B86" w:rsidRPr="000F4350" w:rsidRDefault="00816B86" w:rsidP="00816B86">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3544" w:type="dxa"/>
            <w:tcBorders>
              <w:top w:val="single" w:sz="8" w:space="0" w:color="auto"/>
              <w:left w:val="nil"/>
              <w:bottom w:val="single" w:sz="8" w:space="0" w:color="auto"/>
              <w:right w:val="single" w:sz="8" w:space="0" w:color="auto"/>
            </w:tcBorders>
            <w:shd w:val="clear" w:color="auto" w:fill="9BBB59"/>
            <w:noWrap/>
            <w:tcMar>
              <w:top w:w="0" w:type="dxa"/>
              <w:left w:w="108" w:type="dxa"/>
              <w:bottom w:w="0" w:type="dxa"/>
              <w:right w:w="108" w:type="dxa"/>
            </w:tcMar>
            <w:vAlign w:val="center"/>
            <w:hideMark/>
          </w:tcPr>
          <w:p w14:paraId="5EE71814" w14:textId="77777777" w:rsidR="00816B86" w:rsidRPr="000F4350" w:rsidRDefault="00816B86" w:rsidP="00816B86">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2835" w:type="dxa"/>
            <w:tcBorders>
              <w:top w:val="single" w:sz="8" w:space="0" w:color="auto"/>
              <w:left w:val="nil"/>
              <w:bottom w:val="single" w:sz="8" w:space="0" w:color="auto"/>
              <w:right w:val="single" w:sz="8" w:space="0" w:color="auto"/>
            </w:tcBorders>
            <w:shd w:val="clear" w:color="auto" w:fill="9BBB59"/>
            <w:vAlign w:val="center"/>
            <w:hideMark/>
          </w:tcPr>
          <w:p w14:paraId="6293AD20" w14:textId="77777777" w:rsidR="00816B86" w:rsidRPr="000F4350" w:rsidRDefault="00816B86" w:rsidP="00816B86">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533" w:type="dxa"/>
            <w:tcBorders>
              <w:top w:val="single" w:sz="8" w:space="0" w:color="auto"/>
              <w:left w:val="nil"/>
              <w:bottom w:val="single" w:sz="8" w:space="0" w:color="auto"/>
              <w:right w:val="single" w:sz="8" w:space="0" w:color="auto"/>
            </w:tcBorders>
            <w:shd w:val="clear" w:color="auto" w:fill="9BBB59"/>
            <w:vAlign w:val="center"/>
            <w:hideMark/>
          </w:tcPr>
          <w:p w14:paraId="56659A1D" w14:textId="77777777" w:rsidR="00816B86" w:rsidRPr="000F4350" w:rsidRDefault="00816B86" w:rsidP="00816B86">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816B86" w14:paraId="03390ADE" w14:textId="77777777" w:rsidTr="00B71DA3">
        <w:trPr>
          <w:trHeight w:val="454"/>
        </w:trPr>
        <w:tc>
          <w:tcPr>
            <w:tcW w:w="1281" w:type="dxa"/>
            <w:vMerge w:val="restart"/>
            <w:tcBorders>
              <w:top w:val="nil"/>
              <w:left w:val="single" w:sz="8" w:space="0" w:color="auto"/>
              <w:bottom w:val="single" w:sz="8" w:space="0" w:color="auto"/>
              <w:right w:val="single" w:sz="8" w:space="0" w:color="auto"/>
            </w:tcBorders>
            <w:shd w:val="clear" w:color="auto" w:fill="EAF1DD"/>
            <w:vAlign w:val="center"/>
          </w:tcPr>
          <w:p w14:paraId="3B2A54F6"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United States of America</w:t>
            </w:r>
          </w:p>
        </w:tc>
        <w:tc>
          <w:tcPr>
            <w:tcW w:w="3544" w:type="dxa"/>
            <w:vMerge w:val="restart"/>
            <w:tcBorders>
              <w:top w:val="nil"/>
              <w:left w:val="nil"/>
              <w:right w:val="single" w:sz="8" w:space="0" w:color="auto"/>
            </w:tcBorders>
            <w:shd w:val="clear" w:color="auto" w:fill="EAF1DD"/>
            <w:tcMar>
              <w:top w:w="0" w:type="dxa"/>
              <w:left w:w="108" w:type="dxa"/>
              <w:bottom w:w="0" w:type="dxa"/>
              <w:right w:w="108" w:type="dxa"/>
            </w:tcMar>
            <w:vAlign w:val="center"/>
          </w:tcPr>
          <w:p w14:paraId="620A46BE"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Environmental Protection Agency</w:t>
            </w:r>
          </w:p>
        </w:tc>
        <w:tc>
          <w:tcPr>
            <w:tcW w:w="2835" w:type="dxa"/>
            <w:tcBorders>
              <w:top w:val="nil"/>
              <w:left w:val="nil"/>
              <w:bottom w:val="single" w:sz="8" w:space="0" w:color="auto"/>
              <w:right w:val="single" w:sz="8" w:space="0" w:color="auto"/>
            </w:tcBorders>
            <w:shd w:val="clear" w:color="auto" w:fill="EAF1DD"/>
            <w:vAlign w:val="center"/>
          </w:tcPr>
          <w:p w14:paraId="3F48DE03"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Temporary tolerance exemption</w:t>
            </w:r>
          </w:p>
        </w:tc>
        <w:tc>
          <w:tcPr>
            <w:tcW w:w="1533" w:type="dxa"/>
            <w:tcBorders>
              <w:top w:val="nil"/>
              <w:left w:val="nil"/>
              <w:bottom w:val="single" w:sz="8" w:space="0" w:color="auto"/>
              <w:right w:val="single" w:sz="8" w:space="0" w:color="auto"/>
            </w:tcBorders>
            <w:shd w:val="clear" w:color="auto" w:fill="EAF1DD"/>
            <w:vAlign w:val="center"/>
          </w:tcPr>
          <w:p w14:paraId="6979DDA6"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Approved 2017</w:t>
            </w:r>
          </w:p>
        </w:tc>
      </w:tr>
      <w:tr w:rsidR="00816B86" w14:paraId="1F2EF20F" w14:textId="77777777" w:rsidTr="00B71DA3">
        <w:trPr>
          <w:trHeight w:val="454"/>
        </w:trPr>
        <w:tc>
          <w:tcPr>
            <w:tcW w:w="1281" w:type="dxa"/>
            <w:vMerge/>
            <w:tcBorders>
              <w:top w:val="nil"/>
              <w:left w:val="single" w:sz="8" w:space="0" w:color="auto"/>
              <w:bottom w:val="single" w:sz="8" w:space="0" w:color="auto"/>
              <w:right w:val="single" w:sz="8" w:space="0" w:color="auto"/>
            </w:tcBorders>
            <w:shd w:val="clear" w:color="auto" w:fill="EAF1DD"/>
            <w:vAlign w:val="center"/>
          </w:tcPr>
          <w:p w14:paraId="3E6286CB" w14:textId="77777777" w:rsidR="00816B86" w:rsidRPr="0049367B" w:rsidRDefault="00816B86" w:rsidP="00816B86">
            <w:pPr>
              <w:jc w:val="center"/>
              <w:rPr>
                <w:rFonts w:eastAsiaTheme="minorHAnsi" w:cs="Arial"/>
                <w:sz w:val="18"/>
                <w:szCs w:val="20"/>
              </w:rPr>
            </w:pPr>
          </w:p>
        </w:tc>
        <w:tc>
          <w:tcPr>
            <w:tcW w:w="3544" w:type="dxa"/>
            <w:vMerge/>
            <w:tcBorders>
              <w:left w:val="nil"/>
              <w:right w:val="single" w:sz="8" w:space="0" w:color="auto"/>
            </w:tcBorders>
            <w:shd w:val="clear" w:color="auto" w:fill="EAF1DD"/>
            <w:tcMar>
              <w:top w:w="0" w:type="dxa"/>
              <w:left w:w="108" w:type="dxa"/>
              <w:bottom w:w="0" w:type="dxa"/>
              <w:right w:w="108" w:type="dxa"/>
            </w:tcMar>
            <w:vAlign w:val="center"/>
          </w:tcPr>
          <w:p w14:paraId="64D9F0AA" w14:textId="77777777" w:rsidR="00816B86" w:rsidRPr="0049367B" w:rsidRDefault="00816B86" w:rsidP="00816B86">
            <w:pPr>
              <w:jc w:val="center"/>
              <w:rPr>
                <w:rFonts w:eastAsiaTheme="minorHAnsi" w:cs="Arial"/>
                <w:sz w:val="18"/>
                <w:szCs w:val="20"/>
              </w:rPr>
            </w:pPr>
          </w:p>
        </w:tc>
        <w:tc>
          <w:tcPr>
            <w:tcW w:w="2835" w:type="dxa"/>
            <w:tcBorders>
              <w:top w:val="nil"/>
              <w:left w:val="nil"/>
              <w:bottom w:val="single" w:sz="8" w:space="0" w:color="auto"/>
              <w:right w:val="single" w:sz="8" w:space="0" w:color="auto"/>
            </w:tcBorders>
            <w:shd w:val="clear" w:color="auto" w:fill="EAF1DD"/>
            <w:vAlign w:val="center"/>
          </w:tcPr>
          <w:p w14:paraId="17F28F37"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Seed Increase registration</w:t>
            </w:r>
          </w:p>
        </w:tc>
        <w:tc>
          <w:tcPr>
            <w:tcW w:w="1533" w:type="dxa"/>
            <w:tcBorders>
              <w:top w:val="nil"/>
              <w:left w:val="nil"/>
              <w:bottom w:val="single" w:sz="8" w:space="0" w:color="auto"/>
              <w:right w:val="single" w:sz="8" w:space="0" w:color="auto"/>
            </w:tcBorders>
            <w:shd w:val="clear" w:color="auto" w:fill="EAF1DD"/>
            <w:vAlign w:val="center"/>
          </w:tcPr>
          <w:p w14:paraId="4F6CE235" w14:textId="1EB7C660" w:rsidR="00816B86" w:rsidRPr="0049367B" w:rsidRDefault="0049367B" w:rsidP="00816B86">
            <w:pPr>
              <w:jc w:val="center"/>
              <w:rPr>
                <w:rFonts w:eastAsiaTheme="minorHAnsi" w:cs="Arial"/>
                <w:sz w:val="18"/>
                <w:szCs w:val="20"/>
              </w:rPr>
            </w:pPr>
            <w:r w:rsidRPr="0049367B">
              <w:rPr>
                <w:rFonts w:eastAsiaTheme="minorHAnsi" w:cs="Arial"/>
                <w:sz w:val="18"/>
                <w:szCs w:val="20"/>
              </w:rPr>
              <w:t>Approved 2018</w:t>
            </w:r>
          </w:p>
        </w:tc>
      </w:tr>
      <w:tr w:rsidR="00816B86" w14:paraId="676EE309" w14:textId="77777777" w:rsidTr="007453F9">
        <w:trPr>
          <w:trHeight w:val="454"/>
        </w:trPr>
        <w:tc>
          <w:tcPr>
            <w:tcW w:w="1281" w:type="dxa"/>
            <w:vMerge/>
            <w:tcBorders>
              <w:top w:val="nil"/>
              <w:left w:val="single" w:sz="8" w:space="0" w:color="auto"/>
              <w:bottom w:val="single" w:sz="8" w:space="0" w:color="auto"/>
              <w:right w:val="single" w:sz="8" w:space="0" w:color="auto"/>
            </w:tcBorders>
            <w:shd w:val="clear" w:color="auto" w:fill="EAF1DD"/>
            <w:vAlign w:val="center"/>
          </w:tcPr>
          <w:p w14:paraId="6708E504" w14:textId="77777777" w:rsidR="00816B86" w:rsidRPr="0049367B" w:rsidRDefault="00816B86" w:rsidP="00816B86">
            <w:pPr>
              <w:jc w:val="center"/>
              <w:rPr>
                <w:rFonts w:eastAsiaTheme="minorHAnsi" w:cs="Arial"/>
                <w:sz w:val="18"/>
                <w:szCs w:val="20"/>
              </w:rPr>
            </w:pPr>
          </w:p>
        </w:tc>
        <w:tc>
          <w:tcPr>
            <w:tcW w:w="3544" w:type="dxa"/>
            <w:vMerge/>
            <w:tcBorders>
              <w:left w:val="nil"/>
              <w:bottom w:val="single" w:sz="8" w:space="0" w:color="auto"/>
              <w:right w:val="single" w:sz="8" w:space="0" w:color="auto"/>
            </w:tcBorders>
            <w:shd w:val="clear" w:color="auto" w:fill="EAF1DD"/>
            <w:tcMar>
              <w:top w:w="0" w:type="dxa"/>
              <w:left w:w="108" w:type="dxa"/>
              <w:bottom w:w="0" w:type="dxa"/>
              <w:right w:w="108" w:type="dxa"/>
            </w:tcMar>
            <w:vAlign w:val="center"/>
          </w:tcPr>
          <w:p w14:paraId="5B46B3CD" w14:textId="77777777" w:rsidR="00816B86" w:rsidRPr="0049367B" w:rsidRDefault="00816B86" w:rsidP="00816B86">
            <w:pPr>
              <w:jc w:val="center"/>
              <w:rPr>
                <w:rFonts w:eastAsiaTheme="minorHAnsi" w:cs="Arial"/>
                <w:sz w:val="18"/>
                <w:szCs w:val="20"/>
              </w:rPr>
            </w:pPr>
          </w:p>
        </w:tc>
        <w:tc>
          <w:tcPr>
            <w:tcW w:w="2835" w:type="dxa"/>
            <w:tcBorders>
              <w:top w:val="nil"/>
              <w:left w:val="nil"/>
              <w:bottom w:val="single" w:sz="8" w:space="0" w:color="auto"/>
              <w:right w:val="single" w:sz="8" w:space="0" w:color="auto"/>
            </w:tcBorders>
            <w:shd w:val="clear" w:color="auto" w:fill="EAF1DD"/>
            <w:vAlign w:val="center"/>
          </w:tcPr>
          <w:p w14:paraId="426CA826"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Permanent tolerance exemption</w:t>
            </w:r>
          </w:p>
        </w:tc>
        <w:tc>
          <w:tcPr>
            <w:tcW w:w="1533" w:type="dxa"/>
            <w:tcBorders>
              <w:top w:val="nil"/>
              <w:left w:val="nil"/>
              <w:bottom w:val="single" w:sz="8" w:space="0" w:color="auto"/>
              <w:right w:val="single" w:sz="8" w:space="0" w:color="auto"/>
            </w:tcBorders>
            <w:shd w:val="clear" w:color="auto" w:fill="EAF1DD"/>
            <w:vAlign w:val="center"/>
          </w:tcPr>
          <w:p w14:paraId="5D7B8A20" w14:textId="4AACC816" w:rsidR="00816B86" w:rsidRPr="0049367B" w:rsidRDefault="0049367B" w:rsidP="00816B86">
            <w:pPr>
              <w:jc w:val="center"/>
              <w:rPr>
                <w:rFonts w:eastAsiaTheme="minorHAnsi" w:cs="Arial"/>
                <w:sz w:val="18"/>
                <w:szCs w:val="20"/>
              </w:rPr>
            </w:pPr>
            <w:r w:rsidRPr="0049367B">
              <w:rPr>
                <w:rFonts w:eastAsiaTheme="minorHAnsi" w:cs="Arial"/>
                <w:sz w:val="18"/>
                <w:szCs w:val="20"/>
              </w:rPr>
              <w:t>Approved 2018</w:t>
            </w:r>
          </w:p>
        </w:tc>
      </w:tr>
      <w:tr w:rsidR="007453F9" w14:paraId="56482FBE" w14:textId="77777777" w:rsidTr="007453F9">
        <w:trPr>
          <w:trHeight w:val="297"/>
        </w:trPr>
        <w:tc>
          <w:tcPr>
            <w:tcW w:w="1281" w:type="dxa"/>
            <w:vMerge/>
            <w:tcBorders>
              <w:top w:val="nil"/>
              <w:left w:val="single" w:sz="8" w:space="0" w:color="auto"/>
              <w:bottom w:val="single" w:sz="8" w:space="0" w:color="auto"/>
              <w:right w:val="single" w:sz="8" w:space="0" w:color="auto"/>
            </w:tcBorders>
            <w:shd w:val="clear" w:color="auto" w:fill="EAF1DD"/>
            <w:vAlign w:val="center"/>
          </w:tcPr>
          <w:p w14:paraId="2408C250" w14:textId="77777777" w:rsidR="007453F9" w:rsidRPr="0049367B" w:rsidRDefault="007453F9" w:rsidP="00816B86">
            <w:pPr>
              <w:jc w:val="center"/>
              <w:rPr>
                <w:rFonts w:eastAsiaTheme="minorHAnsi" w:cs="Arial"/>
                <w:sz w:val="18"/>
                <w:szCs w:val="20"/>
              </w:rPr>
            </w:pPr>
          </w:p>
        </w:tc>
        <w:tc>
          <w:tcPr>
            <w:tcW w:w="3544" w:type="dxa"/>
            <w:tcBorders>
              <w:top w:val="single" w:sz="8" w:space="0" w:color="auto"/>
              <w:left w:val="nil"/>
              <w:bottom w:val="single" w:sz="4" w:space="0" w:color="auto"/>
              <w:right w:val="single" w:sz="8" w:space="0" w:color="auto"/>
            </w:tcBorders>
            <w:shd w:val="clear" w:color="auto" w:fill="EAF1DD"/>
            <w:tcMar>
              <w:top w:w="0" w:type="dxa"/>
              <w:left w:w="108" w:type="dxa"/>
              <w:bottom w:w="0" w:type="dxa"/>
              <w:right w:w="108" w:type="dxa"/>
            </w:tcMar>
            <w:vAlign w:val="center"/>
          </w:tcPr>
          <w:p w14:paraId="7F133C11" w14:textId="3D459DFE" w:rsidR="007453F9" w:rsidRPr="0049367B" w:rsidRDefault="007453F9" w:rsidP="007453F9">
            <w:pPr>
              <w:jc w:val="center"/>
              <w:rPr>
                <w:rFonts w:eastAsiaTheme="minorHAnsi" w:cs="Arial"/>
                <w:sz w:val="18"/>
                <w:szCs w:val="20"/>
              </w:rPr>
            </w:pPr>
            <w:r w:rsidRPr="0049367B">
              <w:rPr>
                <w:rFonts w:eastAsiaTheme="minorHAnsi" w:cs="Arial"/>
                <w:sz w:val="18"/>
                <w:szCs w:val="20"/>
              </w:rPr>
              <w:t>Food and Drug Administration</w:t>
            </w:r>
          </w:p>
        </w:tc>
        <w:tc>
          <w:tcPr>
            <w:tcW w:w="2835" w:type="dxa"/>
            <w:tcBorders>
              <w:top w:val="single" w:sz="8" w:space="0" w:color="auto"/>
              <w:left w:val="nil"/>
              <w:bottom w:val="single" w:sz="4" w:space="0" w:color="auto"/>
              <w:right w:val="single" w:sz="8" w:space="0" w:color="auto"/>
            </w:tcBorders>
            <w:shd w:val="clear" w:color="auto" w:fill="EAF1DD"/>
            <w:vAlign w:val="center"/>
          </w:tcPr>
          <w:p w14:paraId="1FF4638B" w14:textId="1CE39598" w:rsidR="007453F9" w:rsidRPr="0049367B" w:rsidRDefault="007453F9" w:rsidP="007453F9">
            <w:pPr>
              <w:jc w:val="center"/>
              <w:rPr>
                <w:rFonts w:eastAsiaTheme="minorHAnsi" w:cs="Arial"/>
                <w:sz w:val="18"/>
                <w:szCs w:val="20"/>
              </w:rPr>
            </w:pPr>
            <w:r w:rsidRPr="0049367B">
              <w:rPr>
                <w:rFonts w:eastAsiaTheme="minorHAnsi" w:cs="Arial"/>
                <w:sz w:val="18"/>
                <w:szCs w:val="20"/>
              </w:rPr>
              <w:t>Food and feed</w:t>
            </w:r>
          </w:p>
        </w:tc>
        <w:tc>
          <w:tcPr>
            <w:tcW w:w="1533" w:type="dxa"/>
            <w:tcBorders>
              <w:top w:val="single" w:sz="8" w:space="0" w:color="auto"/>
              <w:left w:val="nil"/>
              <w:bottom w:val="single" w:sz="4" w:space="0" w:color="auto"/>
              <w:right w:val="single" w:sz="8" w:space="0" w:color="auto"/>
            </w:tcBorders>
            <w:shd w:val="clear" w:color="auto" w:fill="EAF1DD"/>
            <w:vAlign w:val="center"/>
          </w:tcPr>
          <w:p w14:paraId="7D9B9FA3" w14:textId="771E8ABF" w:rsidR="007453F9" w:rsidRPr="0049367B" w:rsidRDefault="007453F9" w:rsidP="007453F9">
            <w:pPr>
              <w:jc w:val="center"/>
              <w:rPr>
                <w:rFonts w:eastAsiaTheme="minorHAnsi" w:cs="Arial"/>
                <w:sz w:val="18"/>
                <w:szCs w:val="20"/>
              </w:rPr>
            </w:pPr>
            <w:r w:rsidRPr="0049367B">
              <w:rPr>
                <w:rFonts w:eastAsiaTheme="minorHAnsi" w:cs="Arial"/>
                <w:sz w:val="18"/>
                <w:szCs w:val="20"/>
              </w:rPr>
              <w:t xml:space="preserve">Under </w:t>
            </w:r>
            <w:r>
              <w:rPr>
                <w:rFonts w:eastAsiaTheme="minorHAnsi" w:cs="Arial"/>
                <w:sz w:val="18"/>
                <w:szCs w:val="20"/>
              </w:rPr>
              <w:t>r</w:t>
            </w:r>
            <w:r w:rsidRPr="0049367B">
              <w:rPr>
                <w:rFonts w:eastAsiaTheme="minorHAnsi" w:cs="Arial"/>
                <w:sz w:val="18"/>
                <w:szCs w:val="20"/>
              </w:rPr>
              <w:t>eview</w:t>
            </w:r>
          </w:p>
        </w:tc>
      </w:tr>
      <w:tr w:rsidR="0049367B" w14:paraId="69A62F9E" w14:textId="77777777" w:rsidTr="007453F9">
        <w:trPr>
          <w:trHeight w:val="454"/>
        </w:trPr>
        <w:tc>
          <w:tcPr>
            <w:tcW w:w="1281" w:type="dxa"/>
            <w:vMerge w:val="restart"/>
            <w:tcBorders>
              <w:top w:val="nil"/>
              <w:left w:val="single" w:sz="8" w:space="0" w:color="auto"/>
              <w:right w:val="single" w:sz="8" w:space="0" w:color="auto"/>
            </w:tcBorders>
            <w:vAlign w:val="center"/>
          </w:tcPr>
          <w:p w14:paraId="6F71EE2D" w14:textId="77777777" w:rsidR="0049367B" w:rsidRPr="0049367B" w:rsidRDefault="0049367B" w:rsidP="00816B86">
            <w:pPr>
              <w:jc w:val="center"/>
              <w:rPr>
                <w:rFonts w:eastAsiaTheme="minorHAnsi" w:cs="Arial"/>
                <w:sz w:val="18"/>
                <w:szCs w:val="20"/>
              </w:rPr>
            </w:pPr>
            <w:r w:rsidRPr="0049367B">
              <w:rPr>
                <w:rFonts w:eastAsiaTheme="minorHAnsi" w:cs="Arial"/>
                <w:sz w:val="18"/>
                <w:szCs w:val="20"/>
              </w:rPr>
              <w:t>Canada</w:t>
            </w:r>
          </w:p>
          <w:p w14:paraId="68DF771E" w14:textId="0547E412" w:rsidR="0049367B" w:rsidRPr="0049367B" w:rsidRDefault="0049367B" w:rsidP="00816B86">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FE9972F" w14:textId="77777777" w:rsidR="0049367B" w:rsidRPr="0049367B" w:rsidRDefault="0049367B" w:rsidP="00816B86">
            <w:pPr>
              <w:jc w:val="center"/>
              <w:rPr>
                <w:rFonts w:eastAsiaTheme="minorHAnsi" w:cs="Arial"/>
                <w:sz w:val="18"/>
                <w:szCs w:val="20"/>
              </w:rPr>
            </w:pPr>
            <w:r w:rsidRPr="0049367B">
              <w:rPr>
                <w:rFonts w:eastAsiaTheme="minorHAnsi" w:cs="Arial"/>
                <w:sz w:val="18"/>
                <w:szCs w:val="20"/>
              </w:rPr>
              <w:t>Health Canada</w:t>
            </w:r>
          </w:p>
        </w:tc>
        <w:tc>
          <w:tcPr>
            <w:tcW w:w="2835" w:type="dxa"/>
            <w:tcBorders>
              <w:top w:val="single" w:sz="4" w:space="0" w:color="auto"/>
              <w:left w:val="nil"/>
              <w:bottom w:val="single" w:sz="8" w:space="0" w:color="auto"/>
              <w:right w:val="single" w:sz="8" w:space="0" w:color="auto"/>
            </w:tcBorders>
            <w:vAlign w:val="center"/>
          </w:tcPr>
          <w:p w14:paraId="1F59C563" w14:textId="77777777" w:rsidR="0049367B" w:rsidRPr="0049367B" w:rsidRDefault="0049367B" w:rsidP="00816B86">
            <w:pPr>
              <w:jc w:val="center"/>
              <w:rPr>
                <w:rFonts w:eastAsiaTheme="minorHAnsi" w:cs="Arial"/>
                <w:sz w:val="18"/>
                <w:szCs w:val="20"/>
              </w:rPr>
            </w:pPr>
            <w:r w:rsidRPr="0049367B">
              <w:rPr>
                <w:rFonts w:eastAsiaTheme="minorHAnsi" w:cs="Arial"/>
                <w:sz w:val="18"/>
                <w:szCs w:val="20"/>
              </w:rPr>
              <w:t>Food</w:t>
            </w:r>
          </w:p>
        </w:tc>
        <w:tc>
          <w:tcPr>
            <w:tcW w:w="1533" w:type="dxa"/>
            <w:tcBorders>
              <w:top w:val="single" w:sz="4" w:space="0" w:color="auto"/>
              <w:left w:val="nil"/>
              <w:bottom w:val="single" w:sz="8" w:space="0" w:color="auto"/>
              <w:right w:val="single" w:sz="8" w:space="0" w:color="auto"/>
            </w:tcBorders>
            <w:vAlign w:val="center"/>
          </w:tcPr>
          <w:p w14:paraId="51F61C3D" w14:textId="77777777" w:rsidR="0049367B" w:rsidRPr="0049367B" w:rsidRDefault="0049367B" w:rsidP="00816B86">
            <w:pPr>
              <w:jc w:val="center"/>
              <w:rPr>
                <w:rFonts w:eastAsiaTheme="minorHAnsi" w:cs="Arial"/>
                <w:sz w:val="18"/>
                <w:szCs w:val="20"/>
              </w:rPr>
            </w:pPr>
            <w:r w:rsidRPr="0049367B">
              <w:rPr>
                <w:rFonts w:eastAsiaTheme="minorHAnsi" w:cs="Arial"/>
                <w:sz w:val="18"/>
                <w:szCs w:val="20"/>
              </w:rPr>
              <w:t>Under review</w:t>
            </w:r>
          </w:p>
        </w:tc>
      </w:tr>
      <w:tr w:rsidR="0049367B" w14:paraId="0E4F079F" w14:textId="77777777" w:rsidTr="00B71DA3">
        <w:trPr>
          <w:trHeight w:val="454"/>
        </w:trPr>
        <w:tc>
          <w:tcPr>
            <w:tcW w:w="1281" w:type="dxa"/>
            <w:vMerge/>
            <w:tcBorders>
              <w:left w:val="single" w:sz="8" w:space="0" w:color="auto"/>
              <w:bottom w:val="single" w:sz="8" w:space="0" w:color="auto"/>
              <w:right w:val="single" w:sz="8" w:space="0" w:color="auto"/>
            </w:tcBorders>
            <w:vAlign w:val="center"/>
          </w:tcPr>
          <w:p w14:paraId="0750F50F" w14:textId="706BEC0C" w:rsidR="0049367B" w:rsidRPr="0049367B" w:rsidRDefault="0049367B" w:rsidP="00816B86">
            <w:pPr>
              <w:jc w:val="center"/>
              <w:rPr>
                <w:rFonts w:eastAsiaTheme="minorHAnsi" w:cs="Arial"/>
                <w:sz w:val="18"/>
                <w:szCs w:val="20"/>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5EE28" w14:textId="195654B3" w:rsidR="0049367B" w:rsidRPr="0049367B" w:rsidRDefault="0049367B" w:rsidP="00816B86">
            <w:pPr>
              <w:jc w:val="center"/>
              <w:rPr>
                <w:rFonts w:eastAsiaTheme="minorHAnsi" w:cs="Arial"/>
                <w:sz w:val="18"/>
                <w:szCs w:val="20"/>
              </w:rPr>
            </w:pPr>
            <w:r w:rsidRPr="0049367B">
              <w:rPr>
                <w:rFonts w:eastAsiaTheme="minorHAnsi" w:cs="Arial"/>
                <w:sz w:val="18"/>
                <w:szCs w:val="20"/>
              </w:rPr>
              <w:t>Canadian Food Inspection Agency</w:t>
            </w:r>
          </w:p>
        </w:tc>
        <w:tc>
          <w:tcPr>
            <w:tcW w:w="2835" w:type="dxa"/>
            <w:tcBorders>
              <w:top w:val="nil"/>
              <w:left w:val="nil"/>
              <w:bottom w:val="single" w:sz="8" w:space="0" w:color="auto"/>
              <w:right w:val="single" w:sz="8" w:space="0" w:color="auto"/>
            </w:tcBorders>
            <w:vAlign w:val="center"/>
          </w:tcPr>
          <w:p w14:paraId="751E46BA" w14:textId="6F0D04B7" w:rsidR="0049367B" w:rsidRPr="0049367B" w:rsidRDefault="0049367B" w:rsidP="00816B86">
            <w:pPr>
              <w:jc w:val="center"/>
              <w:rPr>
                <w:rFonts w:eastAsiaTheme="minorHAnsi" w:cs="Arial"/>
                <w:sz w:val="18"/>
                <w:szCs w:val="20"/>
              </w:rPr>
            </w:pPr>
            <w:r w:rsidRPr="0049367B">
              <w:rPr>
                <w:rFonts w:eastAsiaTheme="minorHAnsi" w:cs="Arial"/>
                <w:sz w:val="18"/>
                <w:szCs w:val="20"/>
              </w:rPr>
              <w:t>Feed/environment</w:t>
            </w:r>
          </w:p>
        </w:tc>
        <w:tc>
          <w:tcPr>
            <w:tcW w:w="1533" w:type="dxa"/>
            <w:tcBorders>
              <w:top w:val="nil"/>
              <w:left w:val="nil"/>
              <w:bottom w:val="single" w:sz="8" w:space="0" w:color="auto"/>
              <w:right w:val="single" w:sz="8" w:space="0" w:color="auto"/>
            </w:tcBorders>
            <w:vAlign w:val="center"/>
          </w:tcPr>
          <w:p w14:paraId="258C3160" w14:textId="6A775F52" w:rsidR="0049367B" w:rsidRPr="0049367B" w:rsidRDefault="0049367B" w:rsidP="00816B86">
            <w:pPr>
              <w:jc w:val="center"/>
              <w:rPr>
                <w:rFonts w:eastAsiaTheme="minorHAnsi" w:cs="Arial"/>
                <w:sz w:val="18"/>
                <w:szCs w:val="20"/>
              </w:rPr>
            </w:pPr>
            <w:r w:rsidRPr="0049367B">
              <w:rPr>
                <w:rFonts w:eastAsiaTheme="minorHAnsi" w:cs="Arial"/>
                <w:sz w:val="18"/>
                <w:szCs w:val="20"/>
              </w:rPr>
              <w:t>Under review</w:t>
            </w:r>
          </w:p>
        </w:tc>
      </w:tr>
      <w:tr w:rsidR="00816B86" w14:paraId="60416DE7" w14:textId="77777777" w:rsidTr="00B71DA3">
        <w:trPr>
          <w:trHeight w:val="510"/>
        </w:trPr>
        <w:tc>
          <w:tcPr>
            <w:tcW w:w="1281" w:type="dxa"/>
            <w:vMerge w:val="restart"/>
            <w:tcBorders>
              <w:top w:val="nil"/>
              <w:left w:val="single" w:sz="8" w:space="0" w:color="auto"/>
              <w:right w:val="single" w:sz="8" w:space="0" w:color="auto"/>
            </w:tcBorders>
            <w:shd w:val="clear" w:color="auto" w:fill="EAF1DD" w:themeFill="accent3" w:themeFillTint="33"/>
            <w:vAlign w:val="center"/>
          </w:tcPr>
          <w:p w14:paraId="277DA9F9"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Australia</w:t>
            </w:r>
          </w:p>
          <w:p w14:paraId="1AEE8CAD" w14:textId="77777777" w:rsidR="00816B86" w:rsidRPr="0049367B" w:rsidRDefault="00816B86" w:rsidP="00816B86">
            <w:pPr>
              <w:jc w:val="center"/>
              <w:rPr>
                <w:rFonts w:eastAsiaTheme="minorHAnsi" w:cs="Arial"/>
                <w:sz w:val="18"/>
                <w:szCs w:val="20"/>
              </w:rPr>
            </w:pPr>
          </w:p>
        </w:tc>
        <w:tc>
          <w:tcPr>
            <w:tcW w:w="3544" w:type="dxa"/>
            <w:tcBorders>
              <w:top w:val="single" w:sz="8" w:space="0" w:color="auto"/>
              <w:left w:val="nil"/>
              <w:bottom w:val="single" w:sz="4" w:space="0" w:color="auto"/>
              <w:right w:val="single" w:sz="8" w:space="0" w:color="auto"/>
            </w:tcBorders>
            <w:shd w:val="clear" w:color="auto" w:fill="EAF1DD" w:themeFill="accent3" w:themeFillTint="33"/>
            <w:tcMar>
              <w:top w:w="0" w:type="dxa"/>
              <w:left w:w="108" w:type="dxa"/>
              <w:bottom w:w="0" w:type="dxa"/>
              <w:right w:w="108" w:type="dxa"/>
            </w:tcMar>
            <w:vAlign w:val="center"/>
          </w:tcPr>
          <w:p w14:paraId="4C978CCF"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Office of the Gene Technology Regulator</w:t>
            </w:r>
          </w:p>
        </w:tc>
        <w:tc>
          <w:tcPr>
            <w:tcW w:w="2835" w:type="dxa"/>
            <w:tcBorders>
              <w:top w:val="single" w:sz="8" w:space="0" w:color="auto"/>
              <w:left w:val="nil"/>
              <w:bottom w:val="single" w:sz="4" w:space="0" w:color="auto"/>
              <w:right w:val="single" w:sz="8" w:space="0" w:color="auto"/>
            </w:tcBorders>
            <w:shd w:val="clear" w:color="auto" w:fill="EAF1DD" w:themeFill="accent3" w:themeFillTint="33"/>
            <w:vAlign w:val="center"/>
          </w:tcPr>
          <w:p w14:paraId="6D01B15F"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Limited and Controlled release</w:t>
            </w:r>
          </w:p>
        </w:tc>
        <w:tc>
          <w:tcPr>
            <w:tcW w:w="1533" w:type="dxa"/>
            <w:tcBorders>
              <w:top w:val="single" w:sz="8" w:space="0" w:color="auto"/>
              <w:left w:val="nil"/>
              <w:bottom w:val="single" w:sz="4" w:space="0" w:color="auto"/>
              <w:right w:val="single" w:sz="8" w:space="0" w:color="auto"/>
            </w:tcBorders>
            <w:shd w:val="clear" w:color="auto" w:fill="EAF1DD" w:themeFill="accent3" w:themeFillTint="33"/>
            <w:vAlign w:val="center"/>
          </w:tcPr>
          <w:p w14:paraId="74FE70FC"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Approved 2017</w:t>
            </w:r>
          </w:p>
        </w:tc>
      </w:tr>
      <w:tr w:rsidR="00816B86" w14:paraId="6EED926B" w14:textId="77777777" w:rsidTr="00B71DA3">
        <w:trPr>
          <w:trHeight w:val="510"/>
        </w:trPr>
        <w:tc>
          <w:tcPr>
            <w:tcW w:w="1281" w:type="dxa"/>
            <w:vMerge/>
            <w:tcBorders>
              <w:left w:val="single" w:sz="8" w:space="0" w:color="auto"/>
              <w:bottom w:val="single" w:sz="8" w:space="0" w:color="auto"/>
              <w:right w:val="single" w:sz="8" w:space="0" w:color="auto"/>
            </w:tcBorders>
            <w:shd w:val="clear" w:color="auto" w:fill="EAF1DD" w:themeFill="accent3" w:themeFillTint="33"/>
            <w:vAlign w:val="center"/>
          </w:tcPr>
          <w:p w14:paraId="49222895" w14:textId="77777777" w:rsidR="00816B86" w:rsidRPr="0049367B" w:rsidRDefault="00816B86" w:rsidP="00816B86">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3E7BCB06"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Australian Pesticides And Veterinary Medicines Authority</w:t>
            </w:r>
          </w:p>
        </w:tc>
        <w:tc>
          <w:tcPr>
            <w:tcW w:w="2835"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2E28786D"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Research permit for mCry51Aa2</w:t>
            </w:r>
          </w:p>
        </w:tc>
        <w:tc>
          <w:tcPr>
            <w:tcW w:w="1533"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61A0BFDE" w14:textId="77777777" w:rsidR="00816B86" w:rsidRPr="0049367B" w:rsidRDefault="00816B86" w:rsidP="00816B86">
            <w:pPr>
              <w:jc w:val="center"/>
              <w:rPr>
                <w:rFonts w:eastAsiaTheme="minorHAnsi" w:cs="Arial"/>
                <w:sz w:val="18"/>
                <w:szCs w:val="20"/>
              </w:rPr>
            </w:pPr>
            <w:r w:rsidRPr="0049367B">
              <w:rPr>
                <w:rFonts w:eastAsiaTheme="minorHAnsi" w:cs="Arial"/>
                <w:sz w:val="18"/>
                <w:szCs w:val="20"/>
              </w:rPr>
              <w:t>Approved 2017</w:t>
            </w:r>
          </w:p>
        </w:tc>
      </w:tr>
      <w:tr w:rsidR="0049367B" w:rsidRPr="000F4350" w14:paraId="6759DF35" w14:textId="77777777" w:rsidTr="00B71DA3">
        <w:trPr>
          <w:trHeight w:val="454"/>
        </w:trPr>
        <w:tc>
          <w:tcPr>
            <w:tcW w:w="1281" w:type="dxa"/>
            <w:vMerge w:val="restart"/>
            <w:tcBorders>
              <w:left w:val="single" w:sz="8" w:space="0" w:color="auto"/>
              <w:bottom w:val="single" w:sz="8" w:space="0" w:color="auto"/>
              <w:right w:val="single" w:sz="8" w:space="0" w:color="auto"/>
            </w:tcBorders>
            <w:shd w:val="clear" w:color="auto" w:fill="auto"/>
            <w:vAlign w:val="center"/>
          </w:tcPr>
          <w:p w14:paraId="494A4103" w14:textId="57D5B519" w:rsidR="0049367B" w:rsidRPr="0049367B" w:rsidRDefault="0049367B" w:rsidP="007224A0">
            <w:pPr>
              <w:jc w:val="center"/>
              <w:rPr>
                <w:rFonts w:eastAsiaTheme="minorHAnsi" w:cs="Arial"/>
                <w:sz w:val="18"/>
                <w:szCs w:val="20"/>
              </w:rPr>
            </w:pPr>
            <w:r w:rsidRPr="0049367B">
              <w:rPr>
                <w:rFonts w:eastAsiaTheme="minorHAnsi" w:cs="Arial"/>
                <w:sz w:val="18"/>
                <w:szCs w:val="20"/>
              </w:rPr>
              <w:t>Japan</w:t>
            </w:r>
          </w:p>
          <w:p w14:paraId="40ACE6B5" w14:textId="77777777" w:rsidR="0049367B" w:rsidRPr="0049367B" w:rsidRDefault="0049367B" w:rsidP="007224A0">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1B86B2" w14:textId="5E836C25" w:rsidR="0049367B" w:rsidRPr="0049367B" w:rsidRDefault="0049367B" w:rsidP="007224A0">
            <w:pPr>
              <w:jc w:val="center"/>
              <w:rPr>
                <w:rFonts w:eastAsiaTheme="minorHAnsi" w:cs="Arial"/>
                <w:sz w:val="18"/>
                <w:szCs w:val="20"/>
              </w:rPr>
            </w:pPr>
            <w:r w:rsidRPr="0049367B">
              <w:rPr>
                <w:rFonts w:eastAsiaTheme="minorHAnsi" w:cs="Arial"/>
                <w:sz w:val="18"/>
                <w:szCs w:val="20"/>
              </w:rPr>
              <w:t>Ministry of Health, Labor and Welfare</w:t>
            </w:r>
          </w:p>
        </w:tc>
        <w:tc>
          <w:tcPr>
            <w:tcW w:w="2835" w:type="dxa"/>
            <w:tcBorders>
              <w:top w:val="single" w:sz="4" w:space="0" w:color="auto"/>
              <w:left w:val="nil"/>
              <w:bottom w:val="single" w:sz="8" w:space="0" w:color="auto"/>
              <w:right w:val="single" w:sz="8" w:space="0" w:color="auto"/>
            </w:tcBorders>
            <w:shd w:val="clear" w:color="auto" w:fill="auto"/>
            <w:vAlign w:val="center"/>
          </w:tcPr>
          <w:p w14:paraId="6F0B2571" w14:textId="77777777" w:rsidR="0049367B" w:rsidRPr="0049367B" w:rsidRDefault="0049367B" w:rsidP="007224A0">
            <w:pPr>
              <w:jc w:val="center"/>
              <w:rPr>
                <w:rFonts w:eastAsiaTheme="minorHAnsi" w:cs="Arial"/>
                <w:sz w:val="18"/>
                <w:szCs w:val="20"/>
              </w:rPr>
            </w:pPr>
            <w:r w:rsidRPr="0049367B">
              <w:rPr>
                <w:rFonts w:eastAsiaTheme="minorHAnsi" w:cs="Arial"/>
                <w:sz w:val="18"/>
                <w:szCs w:val="20"/>
              </w:rPr>
              <w:t>Food</w:t>
            </w:r>
          </w:p>
        </w:tc>
        <w:tc>
          <w:tcPr>
            <w:tcW w:w="1533" w:type="dxa"/>
            <w:tcBorders>
              <w:top w:val="single" w:sz="4" w:space="0" w:color="auto"/>
              <w:left w:val="nil"/>
              <w:bottom w:val="single" w:sz="8" w:space="0" w:color="auto"/>
              <w:right w:val="single" w:sz="8" w:space="0" w:color="auto"/>
            </w:tcBorders>
            <w:shd w:val="clear" w:color="auto" w:fill="auto"/>
            <w:vAlign w:val="center"/>
          </w:tcPr>
          <w:p w14:paraId="19A84488" w14:textId="77777777" w:rsidR="0049367B" w:rsidRPr="0049367B" w:rsidRDefault="0049367B" w:rsidP="007224A0">
            <w:pPr>
              <w:jc w:val="center"/>
              <w:rPr>
                <w:rFonts w:eastAsiaTheme="minorHAnsi" w:cs="Arial"/>
                <w:sz w:val="18"/>
                <w:szCs w:val="20"/>
              </w:rPr>
            </w:pPr>
            <w:r w:rsidRPr="0049367B">
              <w:rPr>
                <w:rFonts w:eastAsiaTheme="minorHAnsi" w:cs="Arial"/>
                <w:sz w:val="18"/>
                <w:szCs w:val="20"/>
              </w:rPr>
              <w:t>Under review</w:t>
            </w:r>
          </w:p>
        </w:tc>
      </w:tr>
      <w:tr w:rsidR="0049367B" w14:paraId="1BF0121E" w14:textId="77777777" w:rsidTr="00B71DA3">
        <w:trPr>
          <w:trHeight w:val="454"/>
        </w:trPr>
        <w:tc>
          <w:tcPr>
            <w:tcW w:w="1281" w:type="dxa"/>
            <w:vMerge/>
            <w:tcBorders>
              <w:left w:val="single" w:sz="8" w:space="0" w:color="auto"/>
              <w:bottom w:val="single" w:sz="8" w:space="0" w:color="auto"/>
              <w:right w:val="single" w:sz="8" w:space="0" w:color="auto"/>
            </w:tcBorders>
            <w:shd w:val="clear" w:color="auto" w:fill="auto"/>
            <w:vAlign w:val="center"/>
          </w:tcPr>
          <w:p w14:paraId="7DD4F13B" w14:textId="77777777" w:rsidR="0049367B" w:rsidRPr="0049367B" w:rsidRDefault="0049367B" w:rsidP="007224A0">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3763BC" w14:textId="071BB64D" w:rsidR="0049367B" w:rsidRPr="0049367B" w:rsidRDefault="0049367B" w:rsidP="0049367B">
            <w:pPr>
              <w:jc w:val="center"/>
              <w:rPr>
                <w:rFonts w:eastAsiaTheme="minorHAnsi" w:cs="Arial"/>
                <w:sz w:val="18"/>
                <w:szCs w:val="20"/>
              </w:rPr>
            </w:pPr>
            <w:r w:rsidRPr="0049367B">
              <w:rPr>
                <w:rFonts w:eastAsiaTheme="minorHAnsi" w:cs="Arial"/>
                <w:sz w:val="18"/>
                <w:szCs w:val="20"/>
              </w:rPr>
              <w:t>Ministry of Agriculture, Forestry and Fisheries</w:t>
            </w:r>
          </w:p>
        </w:tc>
        <w:tc>
          <w:tcPr>
            <w:tcW w:w="2835" w:type="dxa"/>
            <w:tcBorders>
              <w:top w:val="single" w:sz="4" w:space="0" w:color="auto"/>
              <w:left w:val="nil"/>
              <w:bottom w:val="single" w:sz="8" w:space="0" w:color="auto"/>
              <w:right w:val="single" w:sz="8" w:space="0" w:color="auto"/>
            </w:tcBorders>
            <w:shd w:val="clear" w:color="auto" w:fill="auto"/>
            <w:vAlign w:val="center"/>
          </w:tcPr>
          <w:p w14:paraId="00FA1485" w14:textId="756E9612" w:rsidR="0049367B" w:rsidRPr="0049367B" w:rsidRDefault="0049367B" w:rsidP="007224A0">
            <w:pPr>
              <w:jc w:val="center"/>
              <w:rPr>
                <w:rFonts w:eastAsiaTheme="minorHAnsi" w:cs="Arial"/>
                <w:sz w:val="18"/>
                <w:szCs w:val="20"/>
              </w:rPr>
            </w:pPr>
            <w:r w:rsidRPr="0049367B">
              <w:rPr>
                <w:rFonts w:eastAsiaTheme="minorHAnsi" w:cs="Arial"/>
                <w:sz w:val="18"/>
                <w:szCs w:val="20"/>
              </w:rPr>
              <w:t>Feed</w:t>
            </w:r>
          </w:p>
        </w:tc>
        <w:tc>
          <w:tcPr>
            <w:tcW w:w="1533" w:type="dxa"/>
            <w:tcBorders>
              <w:top w:val="single" w:sz="4" w:space="0" w:color="auto"/>
              <w:left w:val="nil"/>
              <w:bottom w:val="single" w:sz="8" w:space="0" w:color="auto"/>
              <w:right w:val="single" w:sz="8" w:space="0" w:color="auto"/>
            </w:tcBorders>
            <w:shd w:val="clear" w:color="auto" w:fill="auto"/>
            <w:vAlign w:val="center"/>
          </w:tcPr>
          <w:p w14:paraId="14F1D11D" w14:textId="77777777" w:rsidR="0049367B" w:rsidRPr="0049367B" w:rsidRDefault="0049367B" w:rsidP="007224A0">
            <w:pPr>
              <w:jc w:val="center"/>
              <w:rPr>
                <w:rFonts w:eastAsiaTheme="minorHAnsi" w:cs="Arial"/>
                <w:sz w:val="18"/>
                <w:szCs w:val="20"/>
              </w:rPr>
            </w:pPr>
            <w:r w:rsidRPr="0049367B">
              <w:rPr>
                <w:rFonts w:eastAsiaTheme="minorHAnsi" w:cs="Arial"/>
                <w:sz w:val="18"/>
                <w:szCs w:val="20"/>
              </w:rPr>
              <w:t>Under review</w:t>
            </w:r>
          </w:p>
        </w:tc>
      </w:tr>
      <w:tr w:rsidR="00B71DA3" w:rsidRPr="000F4350" w14:paraId="150A763D" w14:textId="77777777" w:rsidTr="00B71DA3">
        <w:trPr>
          <w:trHeight w:val="454"/>
        </w:trPr>
        <w:tc>
          <w:tcPr>
            <w:tcW w:w="1281" w:type="dxa"/>
            <w:vMerge w:val="restart"/>
            <w:tcBorders>
              <w:left w:val="single" w:sz="8" w:space="0" w:color="auto"/>
              <w:bottom w:val="single" w:sz="8" w:space="0" w:color="auto"/>
              <w:right w:val="single" w:sz="8" w:space="0" w:color="auto"/>
            </w:tcBorders>
            <w:shd w:val="clear" w:color="auto" w:fill="EAF1DD" w:themeFill="accent3" w:themeFillTint="33"/>
            <w:vAlign w:val="center"/>
          </w:tcPr>
          <w:p w14:paraId="3737115E" w14:textId="55765EC4" w:rsidR="0049367B" w:rsidRPr="0049367B" w:rsidRDefault="0049367B" w:rsidP="0049367B">
            <w:pPr>
              <w:jc w:val="center"/>
              <w:rPr>
                <w:rFonts w:eastAsiaTheme="minorHAnsi" w:cs="Arial"/>
                <w:sz w:val="18"/>
                <w:szCs w:val="20"/>
              </w:rPr>
            </w:pPr>
            <w:r w:rsidRPr="0049367B">
              <w:rPr>
                <w:rFonts w:eastAsiaTheme="minorHAnsi" w:cs="Arial"/>
                <w:sz w:val="18"/>
                <w:szCs w:val="20"/>
              </w:rPr>
              <w:t>Korea</w:t>
            </w:r>
          </w:p>
          <w:p w14:paraId="56A20D8D" w14:textId="77777777" w:rsidR="0049367B" w:rsidRPr="0049367B" w:rsidRDefault="0049367B" w:rsidP="0049367B">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21EEC23A" w14:textId="05C46515" w:rsidR="0049367B" w:rsidRPr="0049367B" w:rsidRDefault="0049367B" w:rsidP="0049367B">
            <w:pPr>
              <w:jc w:val="center"/>
              <w:rPr>
                <w:rFonts w:eastAsiaTheme="minorHAnsi" w:cs="Arial"/>
                <w:sz w:val="18"/>
                <w:szCs w:val="20"/>
              </w:rPr>
            </w:pPr>
            <w:r w:rsidRPr="0049367B">
              <w:rPr>
                <w:rFonts w:eastAsiaTheme="minorHAnsi" w:cs="Arial"/>
                <w:sz w:val="18"/>
                <w:szCs w:val="20"/>
              </w:rPr>
              <w:t>Ministry of Food and Drug Safety</w:t>
            </w:r>
          </w:p>
        </w:tc>
        <w:tc>
          <w:tcPr>
            <w:tcW w:w="2835"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5F9DE30A" w14:textId="76838B74" w:rsidR="0049367B" w:rsidRPr="0049367B" w:rsidRDefault="0049367B" w:rsidP="0049367B">
            <w:pPr>
              <w:jc w:val="center"/>
              <w:rPr>
                <w:rFonts w:eastAsiaTheme="minorHAnsi" w:cs="Arial"/>
                <w:sz w:val="18"/>
                <w:szCs w:val="20"/>
              </w:rPr>
            </w:pPr>
            <w:r w:rsidRPr="0049367B">
              <w:rPr>
                <w:rFonts w:eastAsiaTheme="minorHAnsi" w:cs="Arial"/>
                <w:sz w:val="18"/>
                <w:szCs w:val="20"/>
              </w:rPr>
              <w:t>Food</w:t>
            </w:r>
          </w:p>
        </w:tc>
        <w:tc>
          <w:tcPr>
            <w:tcW w:w="1533"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471BEAC6" w14:textId="08238372" w:rsidR="0049367B" w:rsidRPr="0049367B" w:rsidRDefault="0049367B" w:rsidP="0049367B">
            <w:pPr>
              <w:jc w:val="center"/>
              <w:rPr>
                <w:rFonts w:eastAsiaTheme="minorHAnsi" w:cs="Arial"/>
                <w:sz w:val="18"/>
                <w:szCs w:val="20"/>
              </w:rPr>
            </w:pPr>
            <w:r>
              <w:rPr>
                <w:rFonts w:eastAsiaTheme="minorHAnsi" w:cs="Arial"/>
                <w:sz w:val="18"/>
                <w:szCs w:val="20"/>
              </w:rPr>
              <w:t>Under r</w:t>
            </w:r>
            <w:r w:rsidRPr="0049367B">
              <w:rPr>
                <w:rFonts w:eastAsiaTheme="minorHAnsi" w:cs="Arial"/>
                <w:sz w:val="18"/>
                <w:szCs w:val="20"/>
              </w:rPr>
              <w:t>eview</w:t>
            </w:r>
          </w:p>
        </w:tc>
      </w:tr>
      <w:tr w:rsidR="00B71DA3" w14:paraId="3342EA05" w14:textId="77777777" w:rsidTr="00B71DA3">
        <w:trPr>
          <w:trHeight w:val="454"/>
        </w:trPr>
        <w:tc>
          <w:tcPr>
            <w:tcW w:w="1281" w:type="dxa"/>
            <w:vMerge/>
            <w:tcBorders>
              <w:left w:val="single" w:sz="8" w:space="0" w:color="auto"/>
              <w:bottom w:val="single" w:sz="8" w:space="0" w:color="auto"/>
              <w:right w:val="single" w:sz="8" w:space="0" w:color="auto"/>
            </w:tcBorders>
            <w:shd w:val="clear" w:color="auto" w:fill="EAF1DD" w:themeFill="accent3" w:themeFillTint="33"/>
            <w:vAlign w:val="center"/>
          </w:tcPr>
          <w:p w14:paraId="4D66C080" w14:textId="77777777" w:rsidR="0049367B" w:rsidRPr="0049367B" w:rsidRDefault="0049367B" w:rsidP="0049367B">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EAF1DD" w:themeFill="accent3" w:themeFillTint="33"/>
            <w:tcMar>
              <w:top w:w="0" w:type="dxa"/>
              <w:left w:w="108" w:type="dxa"/>
              <w:bottom w:w="0" w:type="dxa"/>
              <w:right w:w="108" w:type="dxa"/>
            </w:tcMar>
            <w:vAlign w:val="center"/>
          </w:tcPr>
          <w:p w14:paraId="79F3CD22" w14:textId="1905100A" w:rsidR="0049367B" w:rsidRPr="0049367B" w:rsidRDefault="0049367B" w:rsidP="0049367B">
            <w:pPr>
              <w:jc w:val="center"/>
              <w:rPr>
                <w:rFonts w:eastAsiaTheme="minorHAnsi" w:cs="Arial"/>
                <w:sz w:val="18"/>
                <w:szCs w:val="20"/>
              </w:rPr>
            </w:pPr>
            <w:r w:rsidRPr="0049367B">
              <w:rPr>
                <w:rFonts w:eastAsiaTheme="minorHAnsi" w:cs="Arial"/>
                <w:sz w:val="18"/>
                <w:szCs w:val="20"/>
              </w:rPr>
              <w:t>Rural Development Administration</w:t>
            </w:r>
          </w:p>
        </w:tc>
        <w:tc>
          <w:tcPr>
            <w:tcW w:w="2835"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19117B01" w14:textId="546F0321" w:rsidR="0049367B" w:rsidRPr="0049367B" w:rsidRDefault="0049367B" w:rsidP="0049367B">
            <w:pPr>
              <w:jc w:val="center"/>
              <w:rPr>
                <w:rFonts w:eastAsiaTheme="minorHAnsi" w:cs="Arial"/>
                <w:sz w:val="18"/>
                <w:szCs w:val="20"/>
              </w:rPr>
            </w:pPr>
            <w:r w:rsidRPr="0049367B">
              <w:rPr>
                <w:rFonts w:eastAsiaTheme="minorHAnsi" w:cs="Arial"/>
                <w:sz w:val="18"/>
                <w:szCs w:val="20"/>
              </w:rPr>
              <w:t>Feed</w:t>
            </w:r>
          </w:p>
        </w:tc>
        <w:tc>
          <w:tcPr>
            <w:tcW w:w="1533" w:type="dxa"/>
            <w:tcBorders>
              <w:top w:val="single" w:sz="4" w:space="0" w:color="auto"/>
              <w:left w:val="nil"/>
              <w:bottom w:val="single" w:sz="8" w:space="0" w:color="auto"/>
              <w:right w:val="single" w:sz="8" w:space="0" w:color="auto"/>
            </w:tcBorders>
            <w:shd w:val="clear" w:color="auto" w:fill="EAF1DD" w:themeFill="accent3" w:themeFillTint="33"/>
            <w:vAlign w:val="center"/>
          </w:tcPr>
          <w:p w14:paraId="4EA88D56" w14:textId="2ACB9332" w:rsidR="0049367B" w:rsidRPr="0049367B" w:rsidRDefault="0049367B" w:rsidP="0049367B">
            <w:pPr>
              <w:jc w:val="center"/>
              <w:rPr>
                <w:rFonts w:eastAsiaTheme="minorHAnsi" w:cs="Arial"/>
                <w:sz w:val="18"/>
                <w:szCs w:val="20"/>
              </w:rPr>
            </w:pPr>
            <w:r>
              <w:rPr>
                <w:rFonts w:eastAsiaTheme="minorHAnsi" w:cs="Arial"/>
                <w:sz w:val="18"/>
                <w:szCs w:val="20"/>
              </w:rPr>
              <w:t>Under r</w:t>
            </w:r>
            <w:r w:rsidRPr="0049367B">
              <w:rPr>
                <w:rFonts w:eastAsiaTheme="minorHAnsi" w:cs="Arial"/>
                <w:sz w:val="18"/>
                <w:szCs w:val="20"/>
              </w:rPr>
              <w:t>eview</w:t>
            </w:r>
          </w:p>
        </w:tc>
      </w:tr>
      <w:tr w:rsidR="00926EEE" w:rsidRPr="0049367B" w14:paraId="5E2B03A2" w14:textId="77777777" w:rsidTr="00B71DA3">
        <w:trPr>
          <w:trHeight w:val="454"/>
        </w:trPr>
        <w:tc>
          <w:tcPr>
            <w:tcW w:w="1281" w:type="dxa"/>
            <w:vMerge w:val="restart"/>
            <w:tcBorders>
              <w:left w:val="single" w:sz="8" w:space="0" w:color="auto"/>
              <w:bottom w:val="single" w:sz="8" w:space="0" w:color="auto"/>
              <w:right w:val="single" w:sz="8" w:space="0" w:color="auto"/>
            </w:tcBorders>
            <w:shd w:val="clear" w:color="auto" w:fill="auto"/>
            <w:vAlign w:val="center"/>
          </w:tcPr>
          <w:p w14:paraId="26921C8B" w14:textId="36B6F89A" w:rsidR="00926EEE" w:rsidRDefault="00926EEE" w:rsidP="00926EEE">
            <w:pPr>
              <w:jc w:val="center"/>
              <w:rPr>
                <w:rFonts w:eastAsiaTheme="minorHAnsi" w:cs="Arial"/>
                <w:sz w:val="18"/>
                <w:szCs w:val="20"/>
              </w:rPr>
            </w:pPr>
          </w:p>
          <w:p w14:paraId="2A81C341" w14:textId="7D5022AF" w:rsidR="00926EEE" w:rsidRPr="0049367B" w:rsidRDefault="00926EEE" w:rsidP="00926EEE">
            <w:pPr>
              <w:jc w:val="center"/>
              <w:rPr>
                <w:rFonts w:eastAsiaTheme="minorHAnsi" w:cs="Arial"/>
                <w:sz w:val="18"/>
                <w:szCs w:val="20"/>
              </w:rPr>
            </w:pPr>
            <w:r>
              <w:rPr>
                <w:rFonts w:eastAsiaTheme="minorHAnsi" w:cs="Arial"/>
                <w:sz w:val="18"/>
                <w:szCs w:val="20"/>
              </w:rPr>
              <w:t>Taiwan</w:t>
            </w:r>
          </w:p>
          <w:p w14:paraId="4F2C6DED" w14:textId="77777777" w:rsidR="00926EEE" w:rsidRPr="0049367B" w:rsidRDefault="00926EEE" w:rsidP="00926EEE">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820AB7" w14:textId="3FAE2CE7" w:rsidR="00926EEE" w:rsidRPr="0049367B" w:rsidRDefault="00926EEE" w:rsidP="00926EEE">
            <w:pPr>
              <w:jc w:val="center"/>
              <w:rPr>
                <w:rFonts w:eastAsiaTheme="minorHAnsi" w:cs="Arial"/>
                <w:sz w:val="18"/>
                <w:szCs w:val="20"/>
              </w:rPr>
            </w:pPr>
            <w:r w:rsidRPr="00B71DA3">
              <w:rPr>
                <w:rFonts w:eastAsiaTheme="minorHAnsi" w:cs="Arial"/>
                <w:sz w:val="18"/>
                <w:szCs w:val="20"/>
              </w:rPr>
              <w:t>Taiwan Food and Drug Administration</w:t>
            </w:r>
          </w:p>
        </w:tc>
        <w:tc>
          <w:tcPr>
            <w:tcW w:w="2835" w:type="dxa"/>
            <w:tcBorders>
              <w:top w:val="single" w:sz="4" w:space="0" w:color="auto"/>
              <w:left w:val="nil"/>
              <w:bottom w:val="single" w:sz="8" w:space="0" w:color="auto"/>
              <w:right w:val="single" w:sz="8" w:space="0" w:color="auto"/>
            </w:tcBorders>
            <w:shd w:val="clear" w:color="auto" w:fill="auto"/>
            <w:vAlign w:val="center"/>
          </w:tcPr>
          <w:p w14:paraId="75E204B7" w14:textId="77777777" w:rsidR="00926EEE" w:rsidRPr="0049367B" w:rsidRDefault="00926EEE" w:rsidP="00926EEE">
            <w:pPr>
              <w:jc w:val="center"/>
              <w:rPr>
                <w:rFonts w:eastAsiaTheme="minorHAnsi" w:cs="Arial"/>
                <w:sz w:val="18"/>
                <w:szCs w:val="20"/>
              </w:rPr>
            </w:pPr>
            <w:r w:rsidRPr="0049367B">
              <w:rPr>
                <w:rFonts w:eastAsiaTheme="minorHAnsi" w:cs="Arial"/>
                <w:sz w:val="18"/>
                <w:szCs w:val="20"/>
              </w:rPr>
              <w:t>Food</w:t>
            </w:r>
          </w:p>
        </w:tc>
        <w:tc>
          <w:tcPr>
            <w:tcW w:w="1533" w:type="dxa"/>
            <w:tcBorders>
              <w:top w:val="single" w:sz="4" w:space="0" w:color="auto"/>
              <w:left w:val="nil"/>
              <w:bottom w:val="single" w:sz="8" w:space="0" w:color="auto"/>
              <w:right w:val="single" w:sz="8" w:space="0" w:color="auto"/>
            </w:tcBorders>
            <w:shd w:val="clear" w:color="auto" w:fill="auto"/>
            <w:vAlign w:val="center"/>
          </w:tcPr>
          <w:p w14:paraId="7ADBD298" w14:textId="77777777" w:rsidR="00926EEE" w:rsidRPr="0049367B" w:rsidRDefault="00926EEE" w:rsidP="00926EEE">
            <w:pPr>
              <w:jc w:val="center"/>
              <w:rPr>
                <w:rFonts w:eastAsiaTheme="minorHAnsi" w:cs="Arial"/>
                <w:sz w:val="18"/>
                <w:szCs w:val="20"/>
              </w:rPr>
            </w:pPr>
            <w:r>
              <w:rPr>
                <w:rFonts w:eastAsiaTheme="minorHAnsi" w:cs="Arial"/>
                <w:sz w:val="18"/>
                <w:szCs w:val="20"/>
              </w:rPr>
              <w:t>Under r</w:t>
            </w:r>
            <w:r w:rsidRPr="0049367B">
              <w:rPr>
                <w:rFonts w:eastAsiaTheme="minorHAnsi" w:cs="Arial"/>
                <w:sz w:val="18"/>
                <w:szCs w:val="20"/>
              </w:rPr>
              <w:t>eview</w:t>
            </w:r>
          </w:p>
        </w:tc>
      </w:tr>
      <w:tr w:rsidR="00926EEE" w:rsidRPr="0049367B" w14:paraId="6C8F2692" w14:textId="77777777" w:rsidTr="00B71DA3">
        <w:trPr>
          <w:trHeight w:val="454"/>
        </w:trPr>
        <w:tc>
          <w:tcPr>
            <w:tcW w:w="1281" w:type="dxa"/>
            <w:vMerge/>
            <w:tcBorders>
              <w:left w:val="single" w:sz="8" w:space="0" w:color="auto"/>
              <w:bottom w:val="single" w:sz="8" w:space="0" w:color="auto"/>
              <w:right w:val="single" w:sz="8" w:space="0" w:color="auto"/>
            </w:tcBorders>
            <w:shd w:val="clear" w:color="auto" w:fill="auto"/>
            <w:vAlign w:val="center"/>
          </w:tcPr>
          <w:p w14:paraId="333745C7" w14:textId="77777777" w:rsidR="00926EEE" w:rsidRPr="0049367B" w:rsidRDefault="00926EEE" w:rsidP="00926EEE">
            <w:pPr>
              <w:jc w:val="center"/>
              <w:rPr>
                <w:rFonts w:eastAsiaTheme="minorHAnsi" w:cs="Arial"/>
                <w:sz w:val="18"/>
                <w:szCs w:val="20"/>
              </w:rPr>
            </w:pPr>
          </w:p>
        </w:tc>
        <w:tc>
          <w:tcPr>
            <w:tcW w:w="354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7CBAA8" w14:textId="477A7CDA" w:rsidR="00926EEE" w:rsidRPr="0049367B" w:rsidRDefault="00926EEE" w:rsidP="00926EEE">
            <w:pPr>
              <w:jc w:val="center"/>
              <w:rPr>
                <w:rFonts w:eastAsiaTheme="minorHAnsi" w:cs="Arial"/>
                <w:sz w:val="18"/>
                <w:szCs w:val="20"/>
              </w:rPr>
            </w:pPr>
            <w:r w:rsidRPr="00B71DA3">
              <w:rPr>
                <w:rFonts w:eastAsiaTheme="minorHAnsi" w:cs="Arial"/>
                <w:sz w:val="18"/>
                <w:szCs w:val="20"/>
              </w:rPr>
              <w:t>Council of Agriculture</w:t>
            </w:r>
          </w:p>
        </w:tc>
        <w:tc>
          <w:tcPr>
            <w:tcW w:w="2835" w:type="dxa"/>
            <w:tcBorders>
              <w:top w:val="single" w:sz="4" w:space="0" w:color="auto"/>
              <w:left w:val="nil"/>
              <w:bottom w:val="single" w:sz="8" w:space="0" w:color="auto"/>
              <w:right w:val="single" w:sz="8" w:space="0" w:color="auto"/>
            </w:tcBorders>
            <w:shd w:val="clear" w:color="auto" w:fill="auto"/>
            <w:vAlign w:val="center"/>
          </w:tcPr>
          <w:p w14:paraId="4E11B74A" w14:textId="77777777" w:rsidR="00926EEE" w:rsidRPr="0049367B" w:rsidRDefault="00926EEE" w:rsidP="00926EEE">
            <w:pPr>
              <w:jc w:val="center"/>
              <w:rPr>
                <w:rFonts w:eastAsiaTheme="minorHAnsi" w:cs="Arial"/>
                <w:sz w:val="18"/>
                <w:szCs w:val="20"/>
              </w:rPr>
            </w:pPr>
            <w:r w:rsidRPr="0049367B">
              <w:rPr>
                <w:rFonts w:eastAsiaTheme="minorHAnsi" w:cs="Arial"/>
                <w:sz w:val="18"/>
                <w:szCs w:val="20"/>
              </w:rPr>
              <w:t>Feed</w:t>
            </w:r>
          </w:p>
        </w:tc>
        <w:tc>
          <w:tcPr>
            <w:tcW w:w="1533" w:type="dxa"/>
            <w:tcBorders>
              <w:top w:val="single" w:sz="4" w:space="0" w:color="auto"/>
              <w:left w:val="nil"/>
              <w:bottom w:val="single" w:sz="8" w:space="0" w:color="auto"/>
              <w:right w:val="single" w:sz="8" w:space="0" w:color="auto"/>
            </w:tcBorders>
            <w:shd w:val="clear" w:color="auto" w:fill="auto"/>
            <w:vAlign w:val="center"/>
          </w:tcPr>
          <w:p w14:paraId="18B1802E" w14:textId="77777777" w:rsidR="00926EEE" w:rsidRPr="0049367B" w:rsidRDefault="00926EEE" w:rsidP="00926EEE">
            <w:pPr>
              <w:jc w:val="center"/>
              <w:rPr>
                <w:rFonts w:eastAsiaTheme="minorHAnsi" w:cs="Arial"/>
                <w:sz w:val="18"/>
                <w:szCs w:val="20"/>
              </w:rPr>
            </w:pPr>
            <w:r>
              <w:rPr>
                <w:rFonts w:eastAsiaTheme="minorHAnsi" w:cs="Arial"/>
                <w:sz w:val="18"/>
                <w:szCs w:val="20"/>
              </w:rPr>
              <w:t>Under r</w:t>
            </w:r>
            <w:r w:rsidRPr="0049367B">
              <w:rPr>
                <w:rFonts w:eastAsiaTheme="minorHAnsi" w:cs="Arial"/>
                <w:sz w:val="18"/>
                <w:szCs w:val="20"/>
              </w:rPr>
              <w:t>eview</w:t>
            </w:r>
          </w:p>
        </w:tc>
      </w:tr>
    </w:tbl>
    <w:p w14:paraId="3A08909E" w14:textId="0695FB8D" w:rsidR="001F7F63" w:rsidRDefault="001F7F63" w:rsidP="001F7F63">
      <w:pPr>
        <w:rPr>
          <w:color w:val="000000" w:themeColor="text1"/>
        </w:rPr>
      </w:pPr>
    </w:p>
    <w:p w14:paraId="0399243F" w14:textId="77777777" w:rsidR="0049367B" w:rsidRPr="00DA1ABB" w:rsidRDefault="0049367B" w:rsidP="0049367B">
      <w:pPr>
        <w:rPr>
          <w:color w:val="000000" w:themeColor="text1"/>
        </w:rPr>
      </w:pPr>
    </w:p>
    <w:p w14:paraId="4EC93C1C" w14:textId="77777777" w:rsidR="007453F9" w:rsidRDefault="007453F9">
      <w:pPr>
        <w:widowControl/>
        <w:rPr>
          <w:color w:val="000000" w:themeColor="text1"/>
        </w:rPr>
      </w:pPr>
      <w:r>
        <w:rPr>
          <w:color w:val="000000" w:themeColor="text1"/>
        </w:rPr>
        <w:br w:type="page"/>
      </w:r>
    </w:p>
    <w:p w14:paraId="251035F7" w14:textId="5A717CAF" w:rsidR="0049367B" w:rsidRDefault="0049367B" w:rsidP="0049367B">
      <w:r w:rsidRPr="00F11E80">
        <w:rPr>
          <w:color w:val="000000" w:themeColor="text1"/>
        </w:rPr>
        <w:lastRenderedPageBreak/>
        <w:t>The Applicant has permission for a limited and controlled release of cotton lines containing the MON88702 event in Australia from the OGTR (DIR147) and has a research permit for the novel Bt protein from the APVMA. Should cultivation in New Zealand be sought, this would require assessment by the Environmental Protection Authority in New Zealand (NZ EPA).</w:t>
      </w:r>
      <w:r>
        <w:rPr>
          <w:color w:val="000000" w:themeColor="text1"/>
        </w:rPr>
        <w:t xml:space="preserve"> </w:t>
      </w:r>
      <w:r w:rsidRPr="00F11E80">
        <w:rPr>
          <w:color w:val="000000" w:themeColor="text1"/>
        </w:rPr>
        <w:t>The Applicant has indicated that the initial commercial cultivation of cotton lines containing the MON88702 event would be based in the US.</w:t>
      </w:r>
    </w:p>
    <w:p w14:paraId="42E010E3" w14:textId="77777777" w:rsidR="0049367B" w:rsidRPr="00390776" w:rsidRDefault="0049367B" w:rsidP="001F7F63">
      <w:pPr>
        <w:rPr>
          <w:color w:val="000000" w:themeColor="text1"/>
        </w:rPr>
      </w:pPr>
    </w:p>
    <w:p w14:paraId="7AE931AF" w14:textId="698A2442" w:rsidR="00DA21BB" w:rsidRPr="00B71DA3" w:rsidRDefault="001F7F63" w:rsidP="00B71DA3">
      <w:pPr>
        <w:rPr>
          <w:color w:val="000000" w:themeColor="text1"/>
          <w:lang w:bidi="ar-SA"/>
        </w:rPr>
      </w:pPr>
      <w:r w:rsidRPr="00390776">
        <w:rPr>
          <w:color w:val="000000" w:themeColor="text1"/>
        </w:rPr>
        <w:t>Other relevant matters are considered below</w:t>
      </w:r>
      <w:r w:rsidRPr="00390776">
        <w:rPr>
          <w:color w:val="000000" w:themeColor="text1"/>
          <w:lang w:bidi="ar-SA"/>
        </w:rPr>
        <w:t>.</w:t>
      </w:r>
      <w:r w:rsidRPr="00390776">
        <w:rPr>
          <w:color w:val="000000" w:themeColor="text1"/>
        </w:rPr>
        <w:t xml:space="preserve"> </w:t>
      </w:r>
      <w:bookmarkStart w:id="93" w:name="_Toc499288470"/>
    </w:p>
    <w:p w14:paraId="2FFC26F4" w14:textId="2DC1B27D" w:rsidR="002C1A3B" w:rsidRPr="002C1A3B" w:rsidRDefault="002C1A3B" w:rsidP="002C1A3B">
      <w:pPr>
        <w:pStyle w:val="Heading3"/>
      </w:pPr>
      <w:r w:rsidRPr="00390776">
        <w:rPr>
          <w:color w:val="000000" w:themeColor="text1"/>
        </w:rPr>
        <w:t>2.5.2</w:t>
      </w:r>
      <w:r w:rsidRPr="002C1A3B">
        <w:t>.</w:t>
      </w:r>
      <w:r w:rsidRPr="002C1A3B">
        <w:tab/>
        <w:t>Subsection 18(1)</w:t>
      </w:r>
      <w:bookmarkEnd w:id="89"/>
      <w:bookmarkEnd w:id="90"/>
      <w:bookmarkEnd w:id="93"/>
      <w:r w:rsidRPr="002C1A3B">
        <w:t xml:space="preserve"> </w:t>
      </w:r>
      <w:bookmarkEnd w:id="91"/>
      <w:bookmarkEnd w:id="92"/>
    </w:p>
    <w:p w14:paraId="776F2213" w14:textId="17D8F214" w:rsidR="002C1A3B" w:rsidRPr="002C1A3B" w:rsidRDefault="002C1A3B" w:rsidP="002C1A3B">
      <w:r w:rsidRPr="002C1A3B">
        <w:rPr>
          <w:rFonts w:cs="Arial"/>
        </w:rPr>
        <w:t xml:space="preserve">FSANZ has </w:t>
      </w:r>
      <w:r w:rsidR="00040DCB">
        <w:rPr>
          <w:rFonts w:cs="Arial"/>
        </w:rPr>
        <w:t>had regard to</w:t>
      </w:r>
      <w:r w:rsidRPr="002C1A3B">
        <w:t xml:space="preserve"> the three objectives in subsection 18(1) of the FSANZ Act during the assessment.</w:t>
      </w:r>
    </w:p>
    <w:p w14:paraId="7D7B1F05" w14:textId="3DA7F307" w:rsidR="002C1A3B" w:rsidRPr="002C1A3B" w:rsidRDefault="002C1A3B" w:rsidP="002C1A3B">
      <w:pPr>
        <w:pStyle w:val="Heading4"/>
        <w:rPr>
          <w:lang w:eastAsia="en-AU"/>
        </w:rPr>
      </w:pPr>
      <w:bookmarkStart w:id="94" w:name="_Toc297029117"/>
      <w:bookmarkStart w:id="95" w:name="_Toc300761898"/>
      <w:bookmarkStart w:id="96" w:name="_Toc300933441"/>
      <w:r w:rsidRPr="002C1A3B">
        <w:rPr>
          <w:lang w:eastAsia="en-AU"/>
        </w:rPr>
        <w:t>2.5.2.1</w:t>
      </w:r>
      <w:r w:rsidRPr="002C1A3B">
        <w:rPr>
          <w:lang w:eastAsia="en-AU"/>
        </w:rPr>
        <w:tab/>
        <w:t>Protection of public health and safety</w:t>
      </w:r>
      <w:bookmarkEnd w:id="94"/>
      <w:bookmarkEnd w:id="95"/>
      <w:bookmarkEnd w:id="96"/>
    </w:p>
    <w:p w14:paraId="77620736" w14:textId="327676A9" w:rsidR="002C1A3B" w:rsidRPr="00040DCB" w:rsidRDefault="00D177FD" w:rsidP="002C1A3B">
      <w:pPr>
        <w:rPr>
          <w:color w:val="000000" w:themeColor="text1"/>
        </w:rPr>
      </w:pPr>
      <w:r>
        <w:rPr>
          <w:color w:val="000000" w:themeColor="text1"/>
        </w:rPr>
        <w:t xml:space="preserve">Food derived from </w:t>
      </w:r>
      <w:r w:rsidR="00816B86">
        <w:rPr>
          <w:color w:val="000000" w:themeColor="text1"/>
        </w:rPr>
        <w:t>MON88702</w:t>
      </w:r>
      <w:r>
        <w:rPr>
          <w:color w:val="000000" w:themeColor="text1"/>
        </w:rPr>
        <w:t xml:space="preserve"> has been assessed based on</w:t>
      </w:r>
      <w:r w:rsidRPr="00DA1ABB">
        <w:rPr>
          <w:color w:val="000000" w:themeColor="text1"/>
        </w:rPr>
        <w:t xml:space="preserve"> the </w:t>
      </w:r>
      <w:r>
        <w:rPr>
          <w:color w:val="000000" w:themeColor="text1"/>
        </w:rPr>
        <w:t xml:space="preserve">data requirements provided in the FSANZ </w:t>
      </w:r>
      <w:hyperlink r:id="rId20" w:history="1">
        <w:r w:rsidRPr="00E70572">
          <w:rPr>
            <w:rStyle w:val="Hyperlink"/>
            <w:i/>
          </w:rPr>
          <w:t>Application Handbook</w:t>
        </w:r>
      </w:hyperlink>
      <w:r>
        <w:rPr>
          <w:rStyle w:val="FootnoteReference"/>
          <w:i/>
          <w:color w:val="000000" w:themeColor="text1"/>
        </w:rPr>
        <w:footnoteReference w:id="5"/>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 xml:space="preserve">Applicant, </w:t>
      </w:r>
      <w:r w:rsidR="0090627C">
        <w:rPr>
          <w:color w:val="000000" w:themeColor="text1"/>
        </w:rPr>
        <w:t xml:space="preserve">FSANZ has assessed that </w:t>
      </w:r>
      <w:r>
        <w:rPr>
          <w:color w:val="000000" w:themeColor="text1"/>
        </w:rPr>
        <w:t xml:space="preserve">food </w:t>
      </w:r>
      <w:r w:rsidRPr="00040DCB">
        <w:rPr>
          <w:color w:val="000000" w:themeColor="text1"/>
        </w:rPr>
        <w:t xml:space="preserve">derived from </w:t>
      </w:r>
      <w:r w:rsidR="00816B86">
        <w:rPr>
          <w:color w:val="000000" w:themeColor="text1"/>
        </w:rPr>
        <w:t>MON88702</w:t>
      </w:r>
      <w:r w:rsidRPr="00040DCB">
        <w:rPr>
          <w:color w:val="000000" w:themeColor="text1"/>
        </w:rPr>
        <w:t xml:space="preserve"> </w:t>
      </w:r>
      <w:r w:rsidR="0090627C">
        <w:rPr>
          <w:color w:val="000000" w:themeColor="text1"/>
        </w:rPr>
        <w:t xml:space="preserve">is </w:t>
      </w:r>
      <w:r w:rsidRPr="00040DCB">
        <w:rPr>
          <w:color w:val="000000" w:themeColor="text1"/>
        </w:rPr>
        <w:t>as safe and wholesome as food derived from other commercial cotton lines.</w:t>
      </w:r>
    </w:p>
    <w:p w14:paraId="06BBA153" w14:textId="77777777" w:rsidR="002C1A3B" w:rsidRPr="00040DCB" w:rsidRDefault="002C1A3B" w:rsidP="002C1A3B">
      <w:pPr>
        <w:pStyle w:val="Heading4"/>
        <w:rPr>
          <w:color w:val="000000" w:themeColor="text1"/>
          <w:lang w:eastAsia="en-AU"/>
        </w:rPr>
      </w:pPr>
      <w:bookmarkStart w:id="97" w:name="_Toc300761899"/>
      <w:bookmarkStart w:id="98" w:name="_Toc300933442"/>
      <w:r w:rsidRPr="00040DCB">
        <w:rPr>
          <w:color w:val="000000" w:themeColor="text1"/>
          <w:lang w:eastAsia="en-AU"/>
        </w:rPr>
        <w:t>2.5.2.2</w:t>
      </w:r>
      <w:r w:rsidRPr="00040DCB">
        <w:rPr>
          <w:color w:val="000000" w:themeColor="text1"/>
          <w:lang w:eastAsia="en-AU"/>
        </w:rPr>
        <w:tab/>
        <w:t>The provision of adequate information relating to food to enable consumers to make informed choices</w:t>
      </w:r>
      <w:bookmarkEnd w:id="97"/>
      <w:bookmarkEnd w:id="98"/>
    </w:p>
    <w:p w14:paraId="6B5D522A" w14:textId="0C4408F9" w:rsidR="00040DCB" w:rsidRPr="00F843CF" w:rsidRDefault="00D177FD" w:rsidP="00040DCB">
      <w:pPr>
        <w:widowControl/>
        <w:rPr>
          <w:b/>
          <w:bCs/>
          <w:color w:val="000000" w:themeColor="text1"/>
        </w:rPr>
      </w:pPr>
      <w:r w:rsidRPr="00040DCB">
        <w:rPr>
          <w:color w:val="000000" w:themeColor="text1"/>
        </w:rPr>
        <w:t xml:space="preserve">In accordance with existing labelling provisions in the Code, food derived from </w:t>
      </w:r>
      <w:r w:rsidR="00816B86">
        <w:rPr>
          <w:color w:val="000000" w:themeColor="text1"/>
        </w:rPr>
        <w:t>MON88702</w:t>
      </w:r>
      <w:r w:rsidRPr="00040DCB">
        <w:rPr>
          <w:color w:val="000000" w:themeColor="text1"/>
        </w:rPr>
        <w:t xml:space="preserve"> w</w:t>
      </w:r>
      <w:r w:rsidR="00333B15">
        <w:rPr>
          <w:color w:val="000000" w:themeColor="text1"/>
        </w:rPr>
        <w:t>ill</w:t>
      </w:r>
      <w:r w:rsidRPr="00040DCB">
        <w:rPr>
          <w:color w:val="000000" w:themeColor="text1"/>
        </w:rPr>
        <w:t xml:space="preserve"> be required to be labelled as ‘genetically modified’ if it contains novel DNA or novel protein (see Section 2.</w:t>
      </w:r>
      <w:r w:rsidR="002B4782" w:rsidRPr="00040DCB">
        <w:rPr>
          <w:color w:val="000000" w:themeColor="text1"/>
        </w:rPr>
        <w:t>3</w:t>
      </w:r>
      <w:r w:rsidRPr="00040DCB">
        <w:rPr>
          <w:color w:val="000000" w:themeColor="text1"/>
        </w:rPr>
        <w:t>.1).</w:t>
      </w:r>
      <w:r w:rsidR="00040DCB">
        <w:rPr>
          <w:color w:val="000000" w:themeColor="text1"/>
        </w:rPr>
        <w:t xml:space="preserve"> </w:t>
      </w:r>
      <w:r w:rsidR="00040DCB">
        <w:t>This will enable consumers to make informed choices</w:t>
      </w:r>
      <w:r w:rsidR="00040DCB">
        <w:rPr>
          <w:color w:val="000000" w:themeColor="text1"/>
        </w:rPr>
        <w:t xml:space="preserve"> in relation to such food.</w:t>
      </w:r>
    </w:p>
    <w:p w14:paraId="1D8D07D1" w14:textId="4F6586ED" w:rsidR="002C1A3B" w:rsidRPr="00040DCB" w:rsidRDefault="002C1A3B" w:rsidP="002C1A3B">
      <w:pPr>
        <w:pStyle w:val="Heading4"/>
        <w:rPr>
          <w:color w:val="000000" w:themeColor="text1"/>
          <w:lang w:eastAsia="en-AU"/>
        </w:rPr>
      </w:pPr>
      <w:bookmarkStart w:id="99" w:name="_Toc300761900"/>
      <w:bookmarkStart w:id="100" w:name="_Toc300933443"/>
      <w:r w:rsidRPr="00040DCB">
        <w:rPr>
          <w:color w:val="000000" w:themeColor="text1"/>
          <w:lang w:eastAsia="en-AU"/>
        </w:rPr>
        <w:t>2.5.2.3</w:t>
      </w:r>
      <w:r w:rsidRPr="00040DCB">
        <w:rPr>
          <w:color w:val="000000" w:themeColor="text1"/>
          <w:lang w:eastAsia="en-AU"/>
        </w:rPr>
        <w:tab/>
        <w:t>The prevention of misleading or deceptive conduct</w:t>
      </w:r>
      <w:bookmarkEnd w:id="99"/>
      <w:bookmarkEnd w:id="100"/>
    </w:p>
    <w:p w14:paraId="46719F89" w14:textId="7318F80A" w:rsidR="002C1A3B" w:rsidRPr="00040DCB" w:rsidRDefault="00D177FD" w:rsidP="002C1A3B">
      <w:pPr>
        <w:rPr>
          <w:color w:val="000000" w:themeColor="text1"/>
        </w:rPr>
      </w:pPr>
      <w:r w:rsidRPr="00040DCB">
        <w:rPr>
          <w:color w:val="000000" w:themeColor="text1"/>
        </w:rPr>
        <w:t xml:space="preserve">The provision of </w:t>
      </w:r>
      <w:r w:rsidR="00E369F2">
        <w:rPr>
          <w:color w:val="000000" w:themeColor="text1"/>
        </w:rPr>
        <w:t xml:space="preserve">sequence information by the Applicant (Section 2.3.2) will permit the detection of food derived from MON88702 and therefore </w:t>
      </w:r>
      <w:r w:rsidRPr="00040DCB">
        <w:rPr>
          <w:color w:val="000000" w:themeColor="text1"/>
        </w:rPr>
        <w:t>addresses this objective.</w:t>
      </w:r>
    </w:p>
    <w:p w14:paraId="100236F8" w14:textId="77777777" w:rsidR="002C1A3B" w:rsidRPr="00040DCB" w:rsidRDefault="002C1A3B" w:rsidP="002C1A3B">
      <w:pPr>
        <w:keepNext/>
        <w:spacing w:before="240" w:after="240"/>
        <w:ind w:left="851" w:hanging="851"/>
        <w:outlineLvl w:val="2"/>
        <w:rPr>
          <w:b/>
          <w:bCs/>
          <w:color w:val="000000" w:themeColor="text1"/>
          <w:lang w:eastAsia="en-AU" w:bidi="ar-SA"/>
        </w:rPr>
      </w:pPr>
      <w:bookmarkStart w:id="101" w:name="_Toc300761901"/>
      <w:bookmarkStart w:id="102" w:name="_Toc300933444"/>
      <w:bookmarkStart w:id="103" w:name="_Toc370223480"/>
      <w:bookmarkStart w:id="104" w:name="_Toc370225395"/>
      <w:r w:rsidRPr="00040DCB">
        <w:rPr>
          <w:b/>
          <w:bCs/>
          <w:color w:val="000000" w:themeColor="text1"/>
          <w:lang w:eastAsia="en-AU" w:bidi="ar-SA"/>
        </w:rPr>
        <w:t>2.5.3</w:t>
      </w:r>
      <w:r w:rsidRPr="00040DCB">
        <w:rPr>
          <w:b/>
          <w:bCs/>
          <w:color w:val="000000" w:themeColor="text1"/>
          <w:lang w:eastAsia="en-AU" w:bidi="ar-SA"/>
        </w:rPr>
        <w:tab/>
        <w:t xml:space="preserve">Subsection 18(2) </w:t>
      </w:r>
      <w:bookmarkEnd w:id="101"/>
      <w:bookmarkEnd w:id="102"/>
      <w:r w:rsidRPr="00040DCB">
        <w:rPr>
          <w:b/>
          <w:bCs/>
          <w:color w:val="000000" w:themeColor="text1"/>
          <w:lang w:eastAsia="en-AU" w:bidi="ar-SA"/>
        </w:rPr>
        <w:t>considerations</w:t>
      </w:r>
      <w:bookmarkEnd w:id="103"/>
      <w:bookmarkEnd w:id="104"/>
    </w:p>
    <w:p w14:paraId="400386A9" w14:textId="77777777" w:rsidR="002C1A3B" w:rsidRPr="002C1A3B" w:rsidRDefault="002C1A3B" w:rsidP="002C1A3B">
      <w:pPr>
        <w:rPr>
          <w:rFonts w:cs="Arial"/>
        </w:rPr>
      </w:pPr>
      <w:r w:rsidRPr="002C1A3B">
        <w:rPr>
          <w:rFonts w:cs="Arial"/>
        </w:rPr>
        <w:t>FSANZ has also had regard to:</w:t>
      </w:r>
    </w:p>
    <w:p w14:paraId="6251CE92" w14:textId="77777777" w:rsidR="002C1A3B" w:rsidRPr="002C1A3B" w:rsidRDefault="002C1A3B" w:rsidP="002C1A3B">
      <w:pPr>
        <w:rPr>
          <w:rFonts w:cs="Arial"/>
        </w:rPr>
      </w:pPr>
    </w:p>
    <w:p w14:paraId="776E9452"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83D1376" w14:textId="77777777" w:rsidR="002C1A3B" w:rsidRPr="002C1A3B" w:rsidRDefault="002C1A3B" w:rsidP="002C1A3B">
      <w:pPr>
        <w:rPr>
          <w:lang w:bidi="ar-SA"/>
        </w:rPr>
      </w:pPr>
    </w:p>
    <w:p w14:paraId="0A207182" w14:textId="2AAEAB81" w:rsidR="002C1A3B" w:rsidRPr="00040DCB" w:rsidRDefault="00D177FD" w:rsidP="002C1A3B">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2004)</w:t>
      </w:r>
      <w:r w:rsidRPr="00DA1ABB">
        <w:rPr>
          <w:color w:val="000000" w:themeColor="text1"/>
        </w:rPr>
        <w:t xml:space="preserve">. Based on these principles, the </w:t>
      </w:r>
      <w:r>
        <w:rPr>
          <w:color w:val="000000" w:themeColor="text1"/>
        </w:rPr>
        <w:t xml:space="preserve">risk analysis undertaken for </w:t>
      </w:r>
      <w:r w:rsidR="00816B86">
        <w:rPr>
          <w:color w:val="000000" w:themeColor="text1"/>
        </w:rPr>
        <w:t>MON88702</w:t>
      </w:r>
      <w:r w:rsidRPr="00DA1ABB">
        <w:rPr>
          <w:color w:val="000000" w:themeColor="text1"/>
        </w:rPr>
        <w:t xml:space="preserve"> used the best scientific evidence available. The Applicant submitted to FSANZ a comprehensive dossier of quality-assured raw experimental data. In addition to the information supplied by the Applicant, other available resource material including published scientific literature and general technical information was used in the safety </w:t>
      </w:r>
      <w:r w:rsidRPr="00040DCB">
        <w:rPr>
          <w:color w:val="000000" w:themeColor="text1"/>
        </w:rPr>
        <w:t>assessment.</w:t>
      </w:r>
    </w:p>
    <w:p w14:paraId="19AF4153" w14:textId="77777777" w:rsidR="002C1A3B" w:rsidRPr="00040DCB" w:rsidRDefault="002C1A3B" w:rsidP="002C1A3B">
      <w:pPr>
        <w:rPr>
          <w:color w:val="000000" w:themeColor="text1"/>
          <w:lang w:bidi="ar-SA"/>
        </w:rPr>
      </w:pPr>
    </w:p>
    <w:p w14:paraId="0E1A8233" w14:textId="77777777" w:rsidR="007453F9" w:rsidRDefault="007453F9">
      <w:pPr>
        <w:widowControl/>
        <w:rPr>
          <w:rFonts w:cs="Arial"/>
          <w:b/>
          <w:color w:val="000000" w:themeColor="text1"/>
          <w:lang w:bidi="ar-SA"/>
        </w:rPr>
      </w:pPr>
      <w:r>
        <w:rPr>
          <w:b/>
          <w:color w:val="000000" w:themeColor="text1"/>
        </w:rPr>
        <w:br w:type="page"/>
      </w:r>
    </w:p>
    <w:p w14:paraId="7369D05C" w14:textId="759FCA22" w:rsidR="002C1A3B" w:rsidRPr="00040DCB" w:rsidRDefault="002C1A3B" w:rsidP="002C1A3B">
      <w:pPr>
        <w:pStyle w:val="FSBullet1"/>
        <w:rPr>
          <w:b/>
          <w:color w:val="000000" w:themeColor="text1"/>
        </w:rPr>
      </w:pPr>
      <w:r w:rsidRPr="00040DCB">
        <w:rPr>
          <w:b/>
          <w:color w:val="000000" w:themeColor="text1"/>
        </w:rPr>
        <w:lastRenderedPageBreak/>
        <w:t>the promotion of consistency between domestic and international food standards</w:t>
      </w:r>
    </w:p>
    <w:p w14:paraId="3D6B5701" w14:textId="77777777" w:rsidR="002C1A3B" w:rsidRPr="00040DCB" w:rsidRDefault="002C1A3B" w:rsidP="002C1A3B">
      <w:pPr>
        <w:rPr>
          <w:color w:val="000000" w:themeColor="text1"/>
          <w:lang w:bidi="ar-SA"/>
        </w:rPr>
      </w:pPr>
    </w:p>
    <w:p w14:paraId="59F58552" w14:textId="1438105E" w:rsidR="002C1A3B" w:rsidRPr="00040DCB" w:rsidRDefault="00D177FD" w:rsidP="002C1A3B">
      <w:pPr>
        <w:rPr>
          <w:color w:val="000000" w:themeColor="text1"/>
        </w:rPr>
      </w:pPr>
      <w:r w:rsidRPr="00040DCB">
        <w:rPr>
          <w:color w:val="000000" w:themeColor="text1"/>
        </w:rPr>
        <w:t>This is not a consideration as there are no relevant international standards.</w:t>
      </w:r>
    </w:p>
    <w:p w14:paraId="3B089154" w14:textId="77777777" w:rsidR="002C1A3B" w:rsidRPr="00040DCB" w:rsidRDefault="002C1A3B" w:rsidP="002C1A3B">
      <w:pPr>
        <w:rPr>
          <w:color w:val="000000" w:themeColor="text1"/>
          <w:lang w:bidi="ar-SA"/>
        </w:rPr>
      </w:pPr>
    </w:p>
    <w:p w14:paraId="52BC04A1" w14:textId="77777777" w:rsidR="002C1A3B" w:rsidRPr="00040DCB" w:rsidRDefault="002C1A3B" w:rsidP="002C1A3B">
      <w:pPr>
        <w:pStyle w:val="FSBullet1"/>
        <w:rPr>
          <w:b/>
          <w:color w:val="000000" w:themeColor="text1"/>
        </w:rPr>
      </w:pPr>
      <w:r w:rsidRPr="00040DCB">
        <w:rPr>
          <w:b/>
          <w:color w:val="000000" w:themeColor="text1"/>
        </w:rPr>
        <w:t>the desirability of an efficient and internationally competitive food industry</w:t>
      </w:r>
    </w:p>
    <w:p w14:paraId="120A6869" w14:textId="77777777" w:rsidR="002C1A3B" w:rsidRPr="00040DCB" w:rsidRDefault="002C1A3B" w:rsidP="002C1A3B">
      <w:pPr>
        <w:rPr>
          <w:color w:val="000000" w:themeColor="text1"/>
          <w:lang w:bidi="ar-SA"/>
        </w:rPr>
      </w:pPr>
    </w:p>
    <w:p w14:paraId="206A8378" w14:textId="16DA759E" w:rsidR="002C1A3B" w:rsidRDefault="00D177FD" w:rsidP="002C1A3B">
      <w:pPr>
        <w:rPr>
          <w:color w:val="000000" w:themeColor="text1"/>
        </w:rPr>
      </w:pPr>
      <w:r w:rsidRPr="00040DCB">
        <w:rPr>
          <w:color w:val="000000" w:themeColor="text1"/>
        </w:rPr>
        <w:t xml:space="preserve">The inclusion of GM foods in the food supply, providing there are no safety concerns, allows for innovation by developers and a widening of the technological base for the production of foods. </w:t>
      </w:r>
      <w:r w:rsidR="00816B86">
        <w:rPr>
          <w:color w:val="000000" w:themeColor="text1"/>
        </w:rPr>
        <w:t>MON88702</w:t>
      </w:r>
      <w:r w:rsidRPr="00040DCB">
        <w:rPr>
          <w:color w:val="000000" w:themeColor="text1"/>
        </w:rPr>
        <w:t xml:space="preserve"> is a new food crop designed to provide growers with an alternative </w:t>
      </w:r>
      <w:r w:rsidR="000459EB">
        <w:rPr>
          <w:color w:val="000000" w:themeColor="text1"/>
        </w:rPr>
        <w:t>pesticidal</w:t>
      </w:r>
      <w:r w:rsidRPr="00040DCB">
        <w:rPr>
          <w:color w:val="000000" w:themeColor="text1"/>
        </w:rPr>
        <w:t xml:space="preserve"> mode of action for cotton farming systems.</w:t>
      </w:r>
    </w:p>
    <w:p w14:paraId="6D93E0DF" w14:textId="77777777" w:rsidR="00E369F2" w:rsidRPr="00040DCB" w:rsidRDefault="00E369F2" w:rsidP="002C1A3B">
      <w:pPr>
        <w:rPr>
          <w:color w:val="000000" w:themeColor="text1"/>
        </w:rPr>
      </w:pPr>
    </w:p>
    <w:p w14:paraId="31424339" w14:textId="77777777" w:rsidR="002C1A3B" w:rsidRPr="00040DCB" w:rsidRDefault="002C1A3B" w:rsidP="002C1A3B">
      <w:pPr>
        <w:pStyle w:val="FSBullet1"/>
        <w:rPr>
          <w:b/>
          <w:color w:val="000000" w:themeColor="text1"/>
        </w:rPr>
      </w:pPr>
      <w:r w:rsidRPr="00040DCB">
        <w:rPr>
          <w:b/>
          <w:color w:val="000000" w:themeColor="text1"/>
        </w:rPr>
        <w:t>the promotion of fair trading in food</w:t>
      </w:r>
    </w:p>
    <w:p w14:paraId="5619B720" w14:textId="77777777" w:rsidR="002C1A3B" w:rsidRPr="00040DCB" w:rsidRDefault="002C1A3B" w:rsidP="002C1A3B">
      <w:pPr>
        <w:rPr>
          <w:color w:val="000000" w:themeColor="text1"/>
          <w:lang w:bidi="ar-SA"/>
        </w:rPr>
      </w:pPr>
    </w:p>
    <w:p w14:paraId="3393232A" w14:textId="6CEFF2BA" w:rsidR="002C1A3B" w:rsidRPr="00040DCB" w:rsidRDefault="00D177FD" w:rsidP="002C1A3B">
      <w:pPr>
        <w:rPr>
          <w:color w:val="000000" w:themeColor="text1"/>
        </w:rPr>
      </w:pPr>
      <w:r w:rsidRPr="00040DCB">
        <w:rPr>
          <w:color w:val="000000" w:themeColor="text1"/>
        </w:rPr>
        <w:t>Issues, related to consumer information and safety, are considered in Section 2.2 and 2.3 above.</w:t>
      </w:r>
    </w:p>
    <w:p w14:paraId="2EB8C23F" w14:textId="77777777" w:rsidR="002C1A3B" w:rsidRPr="00040DCB" w:rsidRDefault="002C1A3B" w:rsidP="002C1A3B">
      <w:pPr>
        <w:rPr>
          <w:color w:val="000000" w:themeColor="text1"/>
          <w:lang w:bidi="ar-SA"/>
        </w:rPr>
      </w:pPr>
    </w:p>
    <w:p w14:paraId="0100C960" w14:textId="77777777" w:rsidR="002C1A3B" w:rsidRPr="00040DCB" w:rsidRDefault="002C1A3B" w:rsidP="002C1A3B">
      <w:pPr>
        <w:pStyle w:val="FSBullet1"/>
        <w:rPr>
          <w:b/>
          <w:color w:val="000000" w:themeColor="text1"/>
        </w:rPr>
      </w:pPr>
      <w:r w:rsidRPr="00040DCB">
        <w:rPr>
          <w:b/>
          <w:color w:val="000000" w:themeColor="text1"/>
        </w:rPr>
        <w:t xml:space="preserve">any written policy guidelines formulated by the </w:t>
      </w:r>
      <w:r w:rsidR="00EA2226" w:rsidRPr="00040DCB">
        <w:rPr>
          <w:b/>
          <w:color w:val="000000" w:themeColor="text1"/>
        </w:rPr>
        <w:t>Forum on Food Regulation</w:t>
      </w:r>
    </w:p>
    <w:p w14:paraId="163A1D3A" w14:textId="77777777" w:rsidR="002C1A3B" w:rsidRPr="00040DCB" w:rsidRDefault="002C1A3B" w:rsidP="002C1A3B">
      <w:pPr>
        <w:rPr>
          <w:color w:val="000000" w:themeColor="text1"/>
          <w:lang w:bidi="ar-SA"/>
        </w:rPr>
      </w:pPr>
    </w:p>
    <w:p w14:paraId="4E7FFA22" w14:textId="6C1C5A7E" w:rsidR="002C1A3B" w:rsidRPr="00040DCB" w:rsidRDefault="00D177FD" w:rsidP="002C1A3B">
      <w:pPr>
        <w:rPr>
          <w:color w:val="000000" w:themeColor="text1"/>
        </w:rPr>
      </w:pPr>
      <w:r w:rsidRPr="00040DCB">
        <w:rPr>
          <w:color w:val="000000" w:themeColor="text1"/>
        </w:rPr>
        <w:t>No specific policy guidelines have been developed.</w:t>
      </w:r>
    </w:p>
    <w:p w14:paraId="5B80A61E" w14:textId="3F830117" w:rsidR="0013547B" w:rsidRPr="00040DCB" w:rsidRDefault="0013547B" w:rsidP="002C1A3B">
      <w:pPr>
        <w:rPr>
          <w:color w:val="000000" w:themeColor="text1"/>
        </w:rPr>
      </w:pPr>
    </w:p>
    <w:p w14:paraId="63C48777" w14:textId="6C0B0496" w:rsidR="0013547B" w:rsidRPr="00BC5034" w:rsidRDefault="0013547B" w:rsidP="0013547B">
      <w:pPr>
        <w:pStyle w:val="Heading1"/>
      </w:pPr>
      <w:bookmarkStart w:id="105" w:name="_Toc300933452"/>
      <w:bookmarkStart w:id="106" w:name="_Toc497724572"/>
      <w:r>
        <w:t>3</w:t>
      </w:r>
      <w:r w:rsidRPr="00BC5034">
        <w:tab/>
        <w:t>R</w:t>
      </w:r>
      <w:bookmarkEnd w:id="105"/>
      <w:r w:rsidRPr="00BC5034">
        <w:t>eferences</w:t>
      </w:r>
      <w:bookmarkEnd w:id="106"/>
    </w:p>
    <w:p w14:paraId="52667428" w14:textId="462FBC3B" w:rsidR="0013547B" w:rsidRPr="0013547B" w:rsidRDefault="0013547B" w:rsidP="002C1A3B">
      <w:pPr>
        <w:rPr>
          <w:sz w:val="20"/>
          <w:szCs w:val="20"/>
        </w:rPr>
      </w:pPr>
      <w:r w:rsidRPr="00720A55">
        <w:rPr>
          <w:sz w:val="20"/>
          <w:szCs w:val="20"/>
        </w:rPr>
        <w:t xml:space="preserve">Codex (2004) Principles for the risk analysis of foods derived from modern biotechnology. CAC/GL 44-2003. Codex Alimentarius Commission, Rome. </w:t>
      </w:r>
      <w:hyperlink r:id="rId21" w:history="1">
        <w:r w:rsidRPr="00582812">
          <w:rPr>
            <w:rStyle w:val="Hyperlink"/>
            <w:sz w:val="20"/>
            <w:szCs w:val="20"/>
          </w:rPr>
          <w:t>http://www.fao.org/fao-who-codexalimentarius/ standards/list-of-standards/en/</w:t>
        </w:r>
      </w:hyperlink>
      <w:r>
        <w:rPr>
          <w:sz w:val="20"/>
          <w:szCs w:val="20"/>
        </w:rPr>
        <w:t xml:space="preserve"> </w:t>
      </w:r>
    </w:p>
    <w:p w14:paraId="11C1F993" w14:textId="77777777" w:rsidR="0012388D" w:rsidRDefault="00D15A08" w:rsidP="006C22A7">
      <w:pPr>
        <w:spacing w:before="240"/>
        <w:rPr>
          <w:b/>
          <w:sz w:val="28"/>
          <w:szCs w:val="28"/>
        </w:rPr>
      </w:pPr>
      <w:bookmarkStart w:id="107" w:name="_Toc11735643"/>
      <w:bookmarkStart w:id="108" w:name="_Toc29883130"/>
      <w:bookmarkStart w:id="109" w:name="_Toc41906817"/>
      <w:bookmarkStart w:id="110" w:name="_Toc41907564"/>
      <w:bookmarkStart w:id="111" w:name="_Toc43112360"/>
      <w:bookmarkEnd w:id="85"/>
      <w:r w:rsidRPr="006C22A7">
        <w:rPr>
          <w:b/>
          <w:sz w:val="28"/>
          <w:szCs w:val="28"/>
        </w:rPr>
        <w:t>A</w:t>
      </w:r>
      <w:bookmarkEnd w:id="107"/>
      <w:bookmarkEnd w:id="108"/>
      <w:bookmarkEnd w:id="109"/>
      <w:bookmarkEnd w:id="110"/>
      <w:bookmarkEnd w:id="111"/>
      <w:r w:rsidR="00B21055">
        <w:rPr>
          <w:b/>
          <w:sz w:val="28"/>
          <w:szCs w:val="28"/>
        </w:rPr>
        <w:t>ttachments</w:t>
      </w:r>
    </w:p>
    <w:p w14:paraId="599040F6" w14:textId="77777777" w:rsidR="006C22A7" w:rsidRDefault="006C22A7" w:rsidP="00755F02"/>
    <w:p w14:paraId="0E18FEED" w14:textId="67094D84"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6FF8909A"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1E3DB866" w14:textId="3EBF134A" w:rsidR="00D177FD" w:rsidRPr="00500189" w:rsidRDefault="003C4969" w:rsidP="00D177FD">
      <w:pPr>
        <w:pStyle w:val="Heading2"/>
        <w:ind w:left="0" w:firstLine="0"/>
        <w:rPr>
          <w:i/>
        </w:rPr>
      </w:pPr>
      <w:r w:rsidRPr="00932F14">
        <w:br w:type="page"/>
      </w:r>
      <w:bookmarkStart w:id="112" w:name="_Toc29883131"/>
      <w:bookmarkStart w:id="113" w:name="_Toc41906818"/>
      <w:bookmarkStart w:id="114" w:name="_Toc41907565"/>
      <w:bookmarkStart w:id="115" w:name="_Toc120358596"/>
      <w:bookmarkStart w:id="116" w:name="_Toc175381458"/>
      <w:bookmarkStart w:id="117" w:name="_Toc11735644"/>
      <w:bookmarkStart w:id="118" w:name="_Toc415572037"/>
      <w:bookmarkStart w:id="119" w:name="_Toc497724573"/>
      <w:bookmarkStart w:id="120" w:name="_Toc499288472"/>
      <w:bookmarkStart w:id="121" w:name="_Toc120358598"/>
      <w:bookmarkStart w:id="122" w:name="_Toc175381460"/>
      <w:r w:rsidR="00D177FD" w:rsidRPr="00932F14">
        <w:lastRenderedPageBreak/>
        <w:t xml:space="preserve">Attachment </w:t>
      </w:r>
      <w:bookmarkEnd w:id="112"/>
      <w:bookmarkEnd w:id="113"/>
      <w:bookmarkEnd w:id="114"/>
      <w:bookmarkEnd w:id="115"/>
      <w:bookmarkEnd w:id="116"/>
      <w:r w:rsidR="00D177FD">
        <w:t>A</w:t>
      </w:r>
      <w:bookmarkStart w:id="123" w:name="_Toc120358597"/>
      <w:bookmarkStart w:id="124" w:name="_Toc175381459"/>
      <w:bookmarkEnd w:id="117"/>
      <w:r w:rsidR="00D177FD">
        <w:t xml:space="preserve"> – </w:t>
      </w:r>
      <w:bookmarkStart w:id="125" w:name="_Toc415572039"/>
      <w:bookmarkEnd w:id="118"/>
      <w:bookmarkEnd w:id="123"/>
      <w:bookmarkEnd w:id="124"/>
      <w:r w:rsidR="00585B35">
        <w:t>Approved d</w:t>
      </w:r>
      <w:r w:rsidR="00D177FD">
        <w:t xml:space="preserve">raft </w:t>
      </w:r>
      <w:r w:rsidR="00D177FD" w:rsidRPr="00932F14">
        <w:t>variation to the</w:t>
      </w:r>
      <w:r w:rsidR="00D177FD" w:rsidRPr="00755F02">
        <w:t xml:space="preserve"> </w:t>
      </w:r>
      <w:r w:rsidR="00D177FD" w:rsidRPr="00795D86">
        <w:rPr>
          <w:i/>
        </w:rPr>
        <w:t>Australia New Zealand Food Standards Code</w:t>
      </w:r>
      <w:bookmarkEnd w:id="119"/>
      <w:bookmarkEnd w:id="120"/>
      <w:r w:rsidR="00D177FD">
        <w:rPr>
          <w:i/>
        </w:rPr>
        <w:t xml:space="preserve"> </w:t>
      </w:r>
      <w:bookmarkEnd w:id="125"/>
    </w:p>
    <w:p w14:paraId="40D7ECF5" w14:textId="77777777" w:rsidR="00D177FD" w:rsidRPr="00500189" w:rsidRDefault="00D177FD" w:rsidP="00D177FD">
      <w:pPr>
        <w:rPr>
          <w:lang w:bidi="ar-SA"/>
        </w:rPr>
      </w:pPr>
    </w:p>
    <w:p w14:paraId="36AA4CEB" w14:textId="77777777" w:rsidR="00D177FD" w:rsidRPr="00DA1ABB" w:rsidRDefault="00D177FD" w:rsidP="00D177FD">
      <w:pPr>
        <w:rPr>
          <w:noProof/>
          <w:color w:val="000000" w:themeColor="text1"/>
          <w:sz w:val="20"/>
          <w:lang w:val="en-AU" w:eastAsia="en-AU"/>
        </w:rPr>
      </w:pPr>
      <w:r w:rsidRPr="00DA1ABB">
        <w:rPr>
          <w:noProof/>
          <w:color w:val="000000" w:themeColor="text1"/>
          <w:sz w:val="20"/>
          <w:lang w:eastAsia="en-GB" w:bidi="ar-SA"/>
        </w:rPr>
        <w:drawing>
          <wp:inline distT="0" distB="0" distL="0" distR="0" wp14:anchorId="18AE1E7B" wp14:editId="6AD40BD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E55AC03" w14:textId="77777777" w:rsidR="00D177FD" w:rsidRPr="00DA1ABB" w:rsidRDefault="00D177FD" w:rsidP="00D177FD">
      <w:pPr>
        <w:widowControl/>
        <w:pBdr>
          <w:bottom w:val="single" w:sz="4" w:space="1" w:color="auto"/>
        </w:pBdr>
        <w:jc w:val="center"/>
        <w:rPr>
          <w:rFonts w:eastAsiaTheme="minorHAnsi" w:cstheme="minorBidi"/>
          <w:color w:val="000000" w:themeColor="text1"/>
          <w:sz w:val="20"/>
          <w:lang w:eastAsia="en-GB"/>
        </w:rPr>
      </w:pPr>
    </w:p>
    <w:p w14:paraId="77B4C45B" w14:textId="219374FC" w:rsidR="00D177FD" w:rsidRPr="00DA1ABB" w:rsidRDefault="00D177FD" w:rsidP="00D177FD">
      <w:pPr>
        <w:pBdr>
          <w:bottom w:val="single" w:sz="4" w:space="1" w:color="auto"/>
        </w:pBdr>
        <w:rPr>
          <w:b/>
          <w:color w:val="000000" w:themeColor="text1"/>
          <w:sz w:val="20"/>
        </w:rPr>
      </w:pPr>
      <w:r w:rsidRPr="00DA1ABB">
        <w:rPr>
          <w:rFonts w:cs="Arial"/>
          <w:b/>
          <w:color w:val="000000" w:themeColor="text1"/>
          <w:sz w:val="20"/>
        </w:rPr>
        <w:t xml:space="preserve">Food Standards (Application </w:t>
      </w:r>
      <w:r>
        <w:rPr>
          <w:b/>
          <w:color w:val="000000" w:themeColor="text1"/>
          <w:sz w:val="20"/>
        </w:rPr>
        <w:t>A11</w:t>
      </w:r>
      <w:r w:rsidR="003875B6">
        <w:rPr>
          <w:b/>
          <w:color w:val="000000" w:themeColor="text1"/>
          <w:sz w:val="20"/>
        </w:rPr>
        <w:t>54</w:t>
      </w:r>
      <w:r w:rsidRPr="00DA1ABB">
        <w:rPr>
          <w:b/>
          <w:color w:val="000000" w:themeColor="text1"/>
          <w:sz w:val="20"/>
        </w:rPr>
        <w:t xml:space="preserve"> –</w:t>
      </w:r>
      <w:r w:rsidRPr="00DA1ABB">
        <w:rPr>
          <w:color w:val="000000" w:themeColor="text1"/>
        </w:rPr>
        <w:t xml:space="preserve"> </w:t>
      </w:r>
      <w:r w:rsidR="003875B6" w:rsidRPr="003875B6">
        <w:rPr>
          <w:b/>
          <w:bCs/>
          <w:color w:val="000000" w:themeColor="text1"/>
          <w:sz w:val="20"/>
        </w:rPr>
        <w:t>Food derived from insect-protected cotton line MON88702</w:t>
      </w:r>
      <w:r w:rsidRPr="00DA1ABB">
        <w:rPr>
          <w:rFonts w:cs="Arial"/>
          <w:b/>
          <w:color w:val="000000" w:themeColor="text1"/>
          <w:sz w:val="20"/>
        </w:rPr>
        <w:t>)</w:t>
      </w:r>
      <w:r w:rsidRPr="00DA1ABB">
        <w:rPr>
          <w:b/>
          <w:color w:val="000000" w:themeColor="text1"/>
          <w:sz w:val="20"/>
        </w:rPr>
        <w:t xml:space="preserve"> Variation</w:t>
      </w:r>
    </w:p>
    <w:p w14:paraId="6CDDCC05" w14:textId="77777777" w:rsidR="00D177FD" w:rsidRPr="00DA1ABB" w:rsidRDefault="00D177FD" w:rsidP="00D177FD">
      <w:pPr>
        <w:pBdr>
          <w:bottom w:val="single" w:sz="4" w:space="1" w:color="auto"/>
        </w:pBdr>
        <w:rPr>
          <w:b/>
          <w:color w:val="000000" w:themeColor="text1"/>
          <w:sz w:val="20"/>
        </w:rPr>
      </w:pPr>
    </w:p>
    <w:p w14:paraId="13E8CA7D" w14:textId="77777777" w:rsidR="00D177FD" w:rsidRPr="00DA1ABB" w:rsidRDefault="00D177FD" w:rsidP="00D177FD">
      <w:pPr>
        <w:rPr>
          <w:color w:val="000000" w:themeColor="text1"/>
          <w:sz w:val="20"/>
        </w:rPr>
      </w:pPr>
    </w:p>
    <w:p w14:paraId="64ACDBD3" w14:textId="77777777" w:rsidR="00D177FD" w:rsidRPr="00DA1ABB" w:rsidRDefault="00D177FD" w:rsidP="00D177FD">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567A1341" w14:textId="77777777" w:rsidR="00D177FD" w:rsidRPr="00DA1ABB" w:rsidRDefault="00D177FD" w:rsidP="00D177FD">
      <w:pPr>
        <w:rPr>
          <w:color w:val="000000" w:themeColor="text1"/>
          <w:sz w:val="20"/>
        </w:rPr>
      </w:pPr>
    </w:p>
    <w:p w14:paraId="24418A25" w14:textId="72FCE98C" w:rsidR="00D177FD" w:rsidRPr="00DA1ABB" w:rsidRDefault="00D177FD" w:rsidP="00D177FD">
      <w:pPr>
        <w:rPr>
          <w:color w:val="000000" w:themeColor="text1"/>
          <w:sz w:val="20"/>
        </w:rPr>
      </w:pPr>
      <w:r w:rsidRPr="00DA1ABB">
        <w:rPr>
          <w:color w:val="000000" w:themeColor="text1"/>
          <w:sz w:val="20"/>
        </w:rPr>
        <w:t>Dated [</w:t>
      </w:r>
      <w:r w:rsidR="002019B1" w:rsidRPr="00EF04C5">
        <w:rPr>
          <w:color w:val="FF0000"/>
          <w:sz w:val="20"/>
        </w:rPr>
        <w:t xml:space="preserve">to be completed by </w:t>
      </w:r>
      <w:r w:rsidR="00336CBF">
        <w:rPr>
          <w:color w:val="FF0000"/>
          <w:sz w:val="20"/>
        </w:rPr>
        <w:t xml:space="preserve">the </w:t>
      </w:r>
      <w:r w:rsidR="002019B1" w:rsidRPr="00EF04C5">
        <w:rPr>
          <w:color w:val="FF0000"/>
          <w:sz w:val="20"/>
        </w:rPr>
        <w:t>Delegate</w:t>
      </w:r>
      <w:r w:rsidRPr="00DA1ABB">
        <w:rPr>
          <w:color w:val="000000" w:themeColor="text1"/>
          <w:sz w:val="20"/>
        </w:rPr>
        <w:t>]</w:t>
      </w:r>
    </w:p>
    <w:p w14:paraId="015D65A4" w14:textId="77777777" w:rsidR="00D177FD" w:rsidRPr="00DA1ABB" w:rsidRDefault="00D177FD" w:rsidP="00D177FD">
      <w:pPr>
        <w:rPr>
          <w:color w:val="000000" w:themeColor="text1"/>
          <w:sz w:val="20"/>
        </w:rPr>
      </w:pPr>
    </w:p>
    <w:p w14:paraId="771100E4" w14:textId="77777777" w:rsidR="00D177FD" w:rsidRPr="00DA1ABB" w:rsidRDefault="00D177FD" w:rsidP="00D177FD">
      <w:pPr>
        <w:rPr>
          <w:color w:val="000000" w:themeColor="text1"/>
          <w:sz w:val="20"/>
        </w:rPr>
      </w:pPr>
    </w:p>
    <w:p w14:paraId="625C337F" w14:textId="77777777" w:rsidR="00D177FD" w:rsidRPr="00DA1ABB" w:rsidRDefault="00D177FD" w:rsidP="00D177FD">
      <w:pPr>
        <w:rPr>
          <w:color w:val="000000" w:themeColor="text1"/>
          <w:sz w:val="20"/>
        </w:rPr>
      </w:pPr>
    </w:p>
    <w:p w14:paraId="06308082" w14:textId="77777777" w:rsidR="00D177FD" w:rsidRPr="00DA1ABB" w:rsidRDefault="00D177FD" w:rsidP="00D177FD">
      <w:pPr>
        <w:rPr>
          <w:color w:val="000000" w:themeColor="text1"/>
          <w:sz w:val="20"/>
        </w:rPr>
      </w:pPr>
    </w:p>
    <w:p w14:paraId="0DBEA7E3" w14:textId="77777777" w:rsidR="00D177FD" w:rsidRPr="00DA1ABB" w:rsidRDefault="00D177FD" w:rsidP="00D177FD">
      <w:pPr>
        <w:rPr>
          <w:color w:val="000000" w:themeColor="text1"/>
          <w:sz w:val="20"/>
        </w:rPr>
      </w:pPr>
    </w:p>
    <w:p w14:paraId="663B6CD4" w14:textId="702A0C55" w:rsidR="00D177FD" w:rsidRPr="00DA1ABB" w:rsidRDefault="000459EB" w:rsidP="00D177FD">
      <w:pPr>
        <w:rPr>
          <w:color w:val="000000" w:themeColor="text1"/>
          <w:sz w:val="20"/>
        </w:rPr>
      </w:pPr>
      <w:r>
        <w:rPr>
          <w:color w:val="000000" w:themeColor="text1"/>
          <w:sz w:val="20"/>
        </w:rPr>
        <w:t>Scott Crerar</w:t>
      </w:r>
    </w:p>
    <w:p w14:paraId="10CAF828" w14:textId="77777777" w:rsidR="00D177FD" w:rsidRPr="00DA1ABB" w:rsidRDefault="00D177FD" w:rsidP="00D177FD">
      <w:pPr>
        <w:rPr>
          <w:color w:val="000000" w:themeColor="text1"/>
          <w:sz w:val="20"/>
        </w:rPr>
      </w:pPr>
      <w:r w:rsidRPr="00DA1ABB">
        <w:rPr>
          <w:color w:val="000000" w:themeColor="text1"/>
          <w:sz w:val="20"/>
        </w:rPr>
        <w:t>Delegate of the Board of Food Standards Australia New Zealand</w:t>
      </w:r>
    </w:p>
    <w:p w14:paraId="559EC2AA" w14:textId="77777777" w:rsidR="00D177FD" w:rsidRPr="00DA1ABB" w:rsidRDefault="00D177FD" w:rsidP="00D177FD">
      <w:pPr>
        <w:rPr>
          <w:color w:val="000000" w:themeColor="text1"/>
          <w:sz w:val="20"/>
        </w:rPr>
      </w:pPr>
    </w:p>
    <w:p w14:paraId="469ECD12" w14:textId="77777777" w:rsidR="00D177FD" w:rsidRPr="00296F74" w:rsidRDefault="00D177FD" w:rsidP="00D177FD">
      <w:pPr>
        <w:rPr>
          <w:sz w:val="20"/>
        </w:rPr>
      </w:pPr>
    </w:p>
    <w:p w14:paraId="552E1928" w14:textId="77777777" w:rsidR="00D177FD" w:rsidRPr="00296F74" w:rsidRDefault="00D177FD" w:rsidP="00D177FD">
      <w:pPr>
        <w:rPr>
          <w:sz w:val="20"/>
        </w:rPr>
      </w:pPr>
    </w:p>
    <w:p w14:paraId="648809C4" w14:textId="77777777" w:rsidR="00D177FD" w:rsidRPr="00296F74" w:rsidRDefault="00D177FD" w:rsidP="00D177FD">
      <w:pPr>
        <w:rPr>
          <w:sz w:val="20"/>
        </w:rPr>
      </w:pPr>
    </w:p>
    <w:p w14:paraId="51EB962B" w14:textId="77777777" w:rsidR="00D177FD" w:rsidRPr="00296F74" w:rsidRDefault="00D177FD" w:rsidP="00D177FD">
      <w:pPr>
        <w:rPr>
          <w:sz w:val="20"/>
        </w:rPr>
      </w:pPr>
    </w:p>
    <w:p w14:paraId="55ECD406" w14:textId="77777777" w:rsidR="00D177FD" w:rsidRPr="00296F74" w:rsidRDefault="00D177FD" w:rsidP="00D177FD">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798ED34D" w14:textId="77777777" w:rsidR="00D177FD" w:rsidRPr="00296F74" w:rsidRDefault="00D177FD" w:rsidP="00D177FD">
      <w:pPr>
        <w:pBdr>
          <w:top w:val="single" w:sz="6" w:space="0" w:color="auto"/>
          <w:left w:val="single" w:sz="6" w:space="0" w:color="auto"/>
          <w:bottom w:val="single" w:sz="6" w:space="0" w:color="auto"/>
          <w:right w:val="single" w:sz="6" w:space="0" w:color="auto"/>
        </w:pBdr>
        <w:rPr>
          <w:sz w:val="20"/>
          <w:lang w:val="en-AU"/>
        </w:rPr>
      </w:pPr>
    </w:p>
    <w:p w14:paraId="774D2B1A" w14:textId="77777777" w:rsidR="00D177FD" w:rsidRPr="00296F74" w:rsidRDefault="00D177FD" w:rsidP="00D177FD">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667B877E" w14:textId="77777777" w:rsidR="00D177FD" w:rsidRPr="00296F74" w:rsidRDefault="00D177FD" w:rsidP="00D177FD"/>
    <w:p w14:paraId="2C09E123" w14:textId="77777777" w:rsidR="00D177FD" w:rsidRDefault="00D177FD" w:rsidP="00D177FD">
      <w:r w:rsidRPr="00296F74">
        <w:br w:type="page"/>
      </w:r>
    </w:p>
    <w:p w14:paraId="11F30516" w14:textId="77777777" w:rsidR="000459EB" w:rsidRPr="006C1225" w:rsidRDefault="000459EB" w:rsidP="000459EB">
      <w:pPr>
        <w:pStyle w:val="FSCDraftingitemheading"/>
      </w:pPr>
      <w:r w:rsidRPr="006C1225">
        <w:lastRenderedPageBreak/>
        <w:t>1</w:t>
      </w:r>
      <w:r w:rsidRPr="006C1225">
        <w:tab/>
        <w:t>Name</w:t>
      </w:r>
    </w:p>
    <w:p w14:paraId="3316D2F1" w14:textId="77777777" w:rsidR="000459EB" w:rsidRPr="00DA1ABB" w:rsidRDefault="000459EB" w:rsidP="000459EB">
      <w:pPr>
        <w:pStyle w:val="FSCDraftingitem"/>
      </w:pPr>
      <w:r w:rsidRPr="00DA1ABB">
        <w:t xml:space="preserve">This instrument is the </w:t>
      </w:r>
      <w:r w:rsidRPr="008C4853">
        <w:rPr>
          <w:i/>
        </w:rPr>
        <w:t>F</w:t>
      </w:r>
      <w:r>
        <w:rPr>
          <w:i/>
        </w:rPr>
        <w:t xml:space="preserve">ood Standards (Application </w:t>
      </w:r>
      <w:r w:rsidRPr="003B725F">
        <w:rPr>
          <w:i/>
        </w:rPr>
        <w:t>A1154 – Food derived from Insect-protected Cotton Line MON</w:t>
      </w:r>
      <w:r>
        <w:rPr>
          <w:i/>
        </w:rPr>
        <w:t>88702</w:t>
      </w:r>
      <w:r w:rsidRPr="00EC7738">
        <w:rPr>
          <w:i/>
        </w:rPr>
        <w:t>) Variation</w:t>
      </w:r>
      <w:r w:rsidRPr="00DA1ABB">
        <w:t>.</w:t>
      </w:r>
    </w:p>
    <w:p w14:paraId="0DA73900" w14:textId="77777777" w:rsidR="000459EB" w:rsidRPr="00DA1ABB" w:rsidRDefault="000459EB" w:rsidP="000459EB">
      <w:pPr>
        <w:pStyle w:val="FSCDraftingitemheading"/>
      </w:pPr>
      <w:r w:rsidRPr="00DA1ABB">
        <w:t>2</w:t>
      </w:r>
      <w:r w:rsidRPr="00DA1ABB">
        <w:tab/>
        <w:t xml:space="preserve">Variation to a Standard in the </w:t>
      </w:r>
      <w:r w:rsidRPr="00EC7738">
        <w:rPr>
          <w:i/>
        </w:rPr>
        <w:t>Australia New Zealand Food Standards Code</w:t>
      </w:r>
    </w:p>
    <w:p w14:paraId="6342797C" w14:textId="77777777" w:rsidR="000459EB" w:rsidRPr="00DA1ABB" w:rsidRDefault="000459EB" w:rsidP="000459EB">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083B64A4" w14:textId="77777777" w:rsidR="000459EB" w:rsidRPr="00EC7738" w:rsidRDefault="000459EB" w:rsidP="000459EB">
      <w:pPr>
        <w:pStyle w:val="FSCDraftingitemheading"/>
      </w:pPr>
      <w:r w:rsidRPr="00DA1ABB">
        <w:t>3</w:t>
      </w:r>
      <w:r w:rsidRPr="00DA1ABB">
        <w:tab/>
        <w:t>Commencement</w:t>
      </w:r>
    </w:p>
    <w:p w14:paraId="69908BD7" w14:textId="77777777" w:rsidR="000459EB" w:rsidRPr="00DA1ABB" w:rsidRDefault="000459EB" w:rsidP="000459EB">
      <w:pPr>
        <w:pStyle w:val="FSCDraftingitem"/>
      </w:pPr>
      <w:r w:rsidRPr="00DA1ABB">
        <w:t>The variation commences on the date of gazettal.</w:t>
      </w:r>
    </w:p>
    <w:p w14:paraId="6951B402" w14:textId="77777777" w:rsidR="000459EB" w:rsidRPr="00EC7738" w:rsidRDefault="000459EB" w:rsidP="000459EB">
      <w:pPr>
        <w:pStyle w:val="FSCDraftingitemheading"/>
        <w:jc w:val="center"/>
      </w:pPr>
      <w:r w:rsidRPr="00EC7738">
        <w:t>Schedule</w:t>
      </w:r>
    </w:p>
    <w:p w14:paraId="7E73A90F" w14:textId="77777777" w:rsidR="000459EB" w:rsidRPr="00DA1ABB" w:rsidRDefault="000459EB" w:rsidP="000459EB">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3</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459EB" w:rsidRPr="00DA1ABB" w14:paraId="04059727" w14:textId="77777777" w:rsidTr="00627CC8">
        <w:trPr>
          <w:cantSplit/>
        </w:trPr>
        <w:tc>
          <w:tcPr>
            <w:tcW w:w="903" w:type="dxa"/>
          </w:tcPr>
          <w:p w14:paraId="362999B7" w14:textId="77777777" w:rsidR="000459EB" w:rsidRPr="00DA1ABB" w:rsidRDefault="000459EB" w:rsidP="00627CC8">
            <w:pPr>
              <w:pStyle w:val="FSCtblPara"/>
              <w:rPr>
                <w:color w:val="000000" w:themeColor="text1"/>
              </w:rPr>
            </w:pPr>
          </w:p>
        </w:tc>
        <w:tc>
          <w:tcPr>
            <w:tcW w:w="1190" w:type="dxa"/>
          </w:tcPr>
          <w:p w14:paraId="74FABF4B" w14:textId="77777777" w:rsidR="000459EB" w:rsidRPr="00DA1ABB" w:rsidRDefault="000459EB" w:rsidP="00627CC8">
            <w:pPr>
              <w:pStyle w:val="FSCtblPara"/>
              <w:rPr>
                <w:color w:val="000000" w:themeColor="text1"/>
              </w:rPr>
            </w:pPr>
          </w:p>
        </w:tc>
        <w:tc>
          <w:tcPr>
            <w:tcW w:w="6979" w:type="dxa"/>
          </w:tcPr>
          <w:p w14:paraId="52899AD4" w14:textId="77777777" w:rsidR="000459EB" w:rsidRPr="00DA1ABB" w:rsidRDefault="000459EB" w:rsidP="00627CC8">
            <w:pPr>
              <w:pStyle w:val="FSCtblPara"/>
            </w:pPr>
            <w:r>
              <w:t>(p</w:t>
            </w:r>
            <w:r w:rsidRPr="00DA1ABB">
              <w:t xml:space="preserve">) </w:t>
            </w:r>
            <w:r w:rsidRPr="00DA1ABB">
              <w:tab/>
            </w:r>
            <w:r>
              <w:t>insect-protected cotton line MON88702</w:t>
            </w:r>
          </w:p>
        </w:tc>
      </w:tr>
    </w:tbl>
    <w:p w14:paraId="53BD1A7D" w14:textId="77777777" w:rsidR="00D177FD" w:rsidRPr="00296F74" w:rsidRDefault="00D177FD" w:rsidP="00D177FD">
      <w:r w:rsidRPr="00296F74">
        <w:br w:type="page"/>
      </w:r>
    </w:p>
    <w:p w14:paraId="05008C56" w14:textId="7FCE090A" w:rsidR="00456BD5" w:rsidRDefault="005E06C0" w:rsidP="00D177FD">
      <w:pPr>
        <w:pStyle w:val="Heading2"/>
        <w:ind w:left="0" w:firstLine="0"/>
      </w:pPr>
      <w:bookmarkStart w:id="126" w:name="_Toc499288473"/>
      <w:r w:rsidRPr="00932F14">
        <w:lastRenderedPageBreak/>
        <w:t xml:space="preserve">Attachment </w:t>
      </w:r>
      <w:r>
        <w:t xml:space="preserve">B – </w:t>
      </w:r>
      <w:r w:rsidR="00456BD5">
        <w:t>Explanatory Statement</w:t>
      </w:r>
      <w:bookmarkEnd w:id="126"/>
    </w:p>
    <w:p w14:paraId="011462D6"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062069F0" w14:textId="77777777" w:rsidR="00456BD5" w:rsidRDefault="00456BD5" w:rsidP="00456BD5">
      <w:pPr>
        <w:rPr>
          <w:lang w:val="en-AU" w:eastAsia="en-GB" w:bidi="ar-SA"/>
        </w:rPr>
      </w:pPr>
    </w:p>
    <w:p w14:paraId="248CC686"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7A8D9B5" w14:textId="77777777" w:rsidR="00456BD5" w:rsidRPr="00D13E34" w:rsidRDefault="00456BD5" w:rsidP="00456BD5">
      <w:pPr>
        <w:widowControl/>
        <w:autoSpaceDE w:val="0"/>
        <w:autoSpaceDN w:val="0"/>
        <w:adjustRightInd w:val="0"/>
        <w:rPr>
          <w:rFonts w:eastAsia="Calibri" w:cs="Arial"/>
          <w:bCs/>
          <w:szCs w:val="22"/>
          <w:lang w:val="en-AU" w:bidi="ar-SA"/>
        </w:rPr>
      </w:pPr>
    </w:p>
    <w:p w14:paraId="33B4E0D7" w14:textId="77777777" w:rsidR="00456BD5" w:rsidRPr="00D177FD" w:rsidRDefault="00456BD5" w:rsidP="00456BD5">
      <w:pPr>
        <w:widowControl/>
        <w:autoSpaceDE w:val="0"/>
        <w:autoSpaceDN w:val="0"/>
        <w:adjustRightInd w:val="0"/>
        <w:rPr>
          <w:rFonts w:eastAsia="Calibri" w:cs="Arial"/>
          <w:bCs/>
          <w:szCs w:val="22"/>
          <w:lang w:val="en-AU" w:bidi="ar-SA"/>
        </w:rPr>
      </w:pPr>
      <w:r w:rsidRPr="00D177F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D225F70" w14:textId="77777777" w:rsidR="00456BD5" w:rsidRPr="00627201" w:rsidRDefault="00456BD5" w:rsidP="00456BD5">
      <w:pPr>
        <w:widowControl/>
        <w:autoSpaceDE w:val="0"/>
        <w:autoSpaceDN w:val="0"/>
        <w:adjustRightInd w:val="0"/>
        <w:rPr>
          <w:rFonts w:eastAsia="Calibri" w:cs="Arial"/>
          <w:bCs/>
          <w:szCs w:val="22"/>
          <w:lang w:val="en-AU" w:bidi="ar-SA"/>
        </w:rPr>
      </w:pPr>
    </w:p>
    <w:p w14:paraId="6AB42287" w14:textId="71604CA6" w:rsidR="00456BD5" w:rsidRPr="00627201" w:rsidRDefault="00456BD5" w:rsidP="00456BD5">
      <w:pPr>
        <w:widowControl/>
        <w:autoSpaceDE w:val="0"/>
        <w:autoSpaceDN w:val="0"/>
        <w:adjustRightInd w:val="0"/>
        <w:rPr>
          <w:rFonts w:eastAsia="Calibri" w:cs="Arial"/>
          <w:bCs/>
          <w:szCs w:val="22"/>
          <w:lang w:val="en-AU" w:bidi="ar-SA"/>
        </w:rPr>
      </w:pPr>
      <w:r w:rsidRPr="00627201">
        <w:rPr>
          <w:rFonts w:eastAsia="Calibri" w:cs="Arial"/>
          <w:bCs/>
          <w:szCs w:val="22"/>
          <w:lang w:val="en-AU" w:bidi="ar-SA"/>
        </w:rPr>
        <w:t>The Authority accepted Application A</w:t>
      </w:r>
      <w:r w:rsidR="00D177FD" w:rsidRPr="00627201">
        <w:rPr>
          <w:rFonts w:eastAsia="Calibri" w:cs="Arial"/>
          <w:bCs/>
          <w:szCs w:val="22"/>
          <w:lang w:val="en-AU" w:bidi="ar-SA"/>
        </w:rPr>
        <w:t>11</w:t>
      </w:r>
      <w:r w:rsidR="000459EB">
        <w:rPr>
          <w:rFonts w:eastAsia="Calibri" w:cs="Arial"/>
          <w:bCs/>
          <w:szCs w:val="22"/>
          <w:lang w:val="en-AU" w:bidi="ar-SA"/>
        </w:rPr>
        <w:t>54</w:t>
      </w:r>
      <w:r w:rsidRPr="00627201">
        <w:rPr>
          <w:rFonts w:eastAsia="Calibri" w:cs="Arial"/>
          <w:bCs/>
          <w:szCs w:val="22"/>
          <w:lang w:val="en-AU" w:bidi="ar-SA"/>
        </w:rPr>
        <w:t xml:space="preserve"> which seeks </w:t>
      </w:r>
      <w:r w:rsidR="00627201" w:rsidRPr="00627201">
        <w:rPr>
          <w:rFonts w:eastAsia="Calibri" w:cs="Arial"/>
          <w:bCs/>
          <w:szCs w:val="22"/>
          <w:lang w:val="en-AU" w:bidi="ar-SA"/>
        </w:rPr>
        <w:t xml:space="preserve">approval for food derived from cotton line </w:t>
      </w:r>
      <w:r w:rsidR="00816B86">
        <w:rPr>
          <w:rFonts w:eastAsia="Calibri" w:cs="Arial"/>
          <w:bCs/>
          <w:szCs w:val="22"/>
          <w:lang w:val="en-AU" w:bidi="ar-SA"/>
        </w:rPr>
        <w:t>MON88702</w:t>
      </w:r>
      <w:r w:rsidR="00627201" w:rsidRPr="00627201">
        <w:rPr>
          <w:rFonts w:eastAsia="Calibri" w:cs="Arial"/>
          <w:bCs/>
          <w:szCs w:val="22"/>
          <w:lang w:val="en-AU" w:bidi="ar-SA"/>
        </w:rPr>
        <w:t xml:space="preserve">, genetically modified to provide </w:t>
      </w:r>
      <w:r w:rsidR="000459EB">
        <w:rPr>
          <w:rFonts w:eastAsia="Calibri" w:cs="Arial"/>
          <w:bCs/>
          <w:szCs w:val="22"/>
          <w:lang w:val="en-AU" w:bidi="ar-SA"/>
        </w:rPr>
        <w:t>protection from piercing and sucking insects</w:t>
      </w:r>
      <w:r w:rsidR="00881F56">
        <w:rPr>
          <w:rFonts w:eastAsia="Calibri" w:cs="Arial"/>
          <w:bCs/>
          <w:szCs w:val="22"/>
          <w:lang w:val="en-AU" w:bidi="ar-SA"/>
        </w:rPr>
        <w:t>.</w:t>
      </w:r>
      <w:r w:rsidRPr="00627201">
        <w:rPr>
          <w:rFonts w:eastAsia="Calibri" w:cs="Arial"/>
          <w:bCs/>
          <w:szCs w:val="22"/>
          <w:lang w:val="en-AU" w:bidi="ar-SA"/>
        </w:rPr>
        <w:t xml:space="preserve"> The Authority considered the Application in accordance with Division 1 of Part 3 and has approved a draft </w:t>
      </w:r>
      <w:r w:rsidR="00585B35">
        <w:rPr>
          <w:rFonts w:eastAsia="Calibri" w:cs="Arial"/>
          <w:bCs/>
          <w:szCs w:val="22"/>
          <w:lang w:val="en-AU" w:bidi="ar-SA"/>
        </w:rPr>
        <w:t>variation of a standard.</w:t>
      </w:r>
      <w:r w:rsidRPr="00627201">
        <w:rPr>
          <w:rFonts w:eastAsia="Calibri" w:cs="Arial"/>
          <w:bCs/>
          <w:szCs w:val="22"/>
          <w:lang w:val="en-AU" w:bidi="ar-SA"/>
        </w:rPr>
        <w:t xml:space="preserve"> </w:t>
      </w:r>
    </w:p>
    <w:p w14:paraId="4DCD5C40" w14:textId="77777777" w:rsidR="00456BD5" w:rsidRPr="00D13E34" w:rsidRDefault="00456BD5" w:rsidP="00456BD5">
      <w:pPr>
        <w:widowControl/>
        <w:autoSpaceDE w:val="0"/>
        <w:autoSpaceDN w:val="0"/>
        <w:adjustRightInd w:val="0"/>
        <w:rPr>
          <w:rFonts w:eastAsia="Calibri" w:cs="Arial"/>
          <w:bCs/>
          <w:szCs w:val="22"/>
          <w:lang w:val="en-AU" w:bidi="ar-SA"/>
        </w:rPr>
      </w:pPr>
    </w:p>
    <w:p w14:paraId="5A58E58E"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F6B5E6A" w14:textId="77777777" w:rsidR="00456BD5" w:rsidRPr="00D13E34" w:rsidRDefault="00456BD5" w:rsidP="00456BD5">
      <w:pPr>
        <w:widowControl/>
        <w:autoSpaceDE w:val="0"/>
        <w:autoSpaceDN w:val="0"/>
        <w:adjustRightInd w:val="0"/>
        <w:rPr>
          <w:rFonts w:eastAsia="Calibri" w:cs="Arial"/>
          <w:bCs/>
          <w:szCs w:val="22"/>
          <w:lang w:val="en-AU" w:bidi="ar-SA"/>
        </w:rPr>
      </w:pPr>
    </w:p>
    <w:p w14:paraId="7511DC93"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4947EBF6" w14:textId="77777777" w:rsidR="00456BD5" w:rsidRDefault="00456BD5" w:rsidP="00456BD5">
      <w:pPr>
        <w:rPr>
          <w:lang w:val="en-AU" w:eastAsia="en-GB" w:bidi="ar-SA"/>
        </w:rPr>
      </w:pPr>
    </w:p>
    <w:p w14:paraId="6734203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55C5EF98" w14:textId="77777777" w:rsidR="00456BD5" w:rsidRDefault="00456BD5" w:rsidP="00456BD5">
      <w:pPr>
        <w:rPr>
          <w:lang w:val="en-AU" w:eastAsia="en-GB" w:bidi="ar-SA"/>
        </w:rPr>
      </w:pPr>
    </w:p>
    <w:p w14:paraId="0F2C0DCF" w14:textId="04B24229" w:rsidR="00456BD5" w:rsidRDefault="00D177FD" w:rsidP="00456BD5">
      <w:pPr>
        <w:rPr>
          <w:color w:val="000000" w:themeColor="text1"/>
          <w:lang w:eastAsia="en-GB"/>
        </w:rPr>
      </w:pPr>
      <w:r>
        <w:rPr>
          <w:color w:val="000000" w:themeColor="text1"/>
          <w:lang w:eastAsia="en-GB"/>
        </w:rPr>
        <w:t xml:space="preserve">The purpose of this instrument is to amend the table to subsection </w:t>
      </w:r>
      <w:r w:rsidRPr="00A140EE">
        <w:t>S26—3(4) of Schedule 26</w:t>
      </w:r>
      <w:r>
        <w:t xml:space="preserve"> of the Code</w:t>
      </w:r>
      <w:r>
        <w:rPr>
          <w:color w:val="000000" w:themeColor="text1"/>
          <w:lang w:eastAsia="en-GB"/>
        </w:rPr>
        <w:t xml:space="preserve"> (permitted food produced using gene technology and conditions) to permit </w:t>
      </w:r>
      <w:r>
        <w:rPr>
          <w:lang w:val="en-AU" w:eastAsia="en-GB" w:bidi="ar-SA"/>
        </w:rPr>
        <w:t>the</w:t>
      </w:r>
      <w:r>
        <w:rPr>
          <w:color w:val="000000" w:themeColor="text1"/>
          <w:lang w:eastAsia="en-GB"/>
        </w:rPr>
        <w:t xml:space="preserve"> use or sale of food derived</w:t>
      </w:r>
      <w:r w:rsidR="003C2E01" w:rsidRPr="003C2E01">
        <w:rPr>
          <w:szCs w:val="22"/>
        </w:rPr>
        <w:t xml:space="preserve"> </w:t>
      </w:r>
      <w:r w:rsidR="003C2E01" w:rsidRPr="00425D0B">
        <w:rPr>
          <w:szCs w:val="22"/>
        </w:rPr>
        <w:t xml:space="preserve">from </w:t>
      </w:r>
      <w:r w:rsidR="000459EB">
        <w:rPr>
          <w:szCs w:val="22"/>
        </w:rPr>
        <w:t xml:space="preserve">the </w:t>
      </w:r>
      <w:r w:rsidR="000459EB">
        <w:rPr>
          <w:color w:val="000000" w:themeColor="text1"/>
        </w:rPr>
        <w:t>insect-protected</w:t>
      </w:r>
      <w:r w:rsidR="003C2E01">
        <w:rPr>
          <w:color w:val="000000" w:themeColor="text1"/>
        </w:rPr>
        <w:t xml:space="preserve"> cotton line </w:t>
      </w:r>
      <w:r w:rsidR="00816B86">
        <w:rPr>
          <w:color w:val="000000" w:themeColor="text1"/>
        </w:rPr>
        <w:t>MON88702</w:t>
      </w:r>
      <w:r w:rsidR="003C2E01">
        <w:rPr>
          <w:color w:val="000000" w:themeColor="text1"/>
        </w:rPr>
        <w:t>.</w:t>
      </w:r>
    </w:p>
    <w:p w14:paraId="615BB3B2" w14:textId="77777777" w:rsidR="00D177FD" w:rsidRDefault="00D177FD" w:rsidP="00456BD5">
      <w:pPr>
        <w:rPr>
          <w:lang w:val="en-AU" w:eastAsia="en-GB" w:bidi="ar-SA"/>
        </w:rPr>
      </w:pPr>
    </w:p>
    <w:p w14:paraId="281A7E6A"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1B707589" w14:textId="77777777" w:rsidR="00456BD5" w:rsidRDefault="00456BD5" w:rsidP="00456BD5">
      <w:pPr>
        <w:rPr>
          <w:lang w:val="en-AU" w:eastAsia="en-GB" w:bidi="ar-SA"/>
        </w:rPr>
      </w:pPr>
    </w:p>
    <w:p w14:paraId="4459D81E"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5C4DE73" w14:textId="77777777" w:rsidR="00456BD5" w:rsidRDefault="00456BD5" w:rsidP="00456BD5">
      <w:pPr>
        <w:rPr>
          <w:lang w:val="en-AU" w:eastAsia="en-GB" w:bidi="ar-SA"/>
        </w:rPr>
      </w:pPr>
    </w:p>
    <w:p w14:paraId="2C96BCAB"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2DD0AC43" w14:textId="77777777" w:rsidR="00456BD5" w:rsidRDefault="00456BD5" w:rsidP="00456BD5">
      <w:pPr>
        <w:rPr>
          <w:lang w:val="en-AU" w:eastAsia="en-GB" w:bidi="ar-SA"/>
        </w:rPr>
      </w:pPr>
    </w:p>
    <w:p w14:paraId="396D4C66" w14:textId="02D5A2D2" w:rsidR="00456BD5" w:rsidRPr="00585B35" w:rsidRDefault="00456BD5" w:rsidP="00456BD5">
      <w:pPr>
        <w:rPr>
          <w:color w:val="000000" w:themeColor="text1"/>
          <w:lang w:val="en-AU"/>
        </w:rPr>
      </w:pPr>
      <w:r w:rsidRPr="00585B35">
        <w:rPr>
          <w:color w:val="000000" w:themeColor="text1"/>
          <w:szCs w:val="22"/>
        </w:rPr>
        <w:t xml:space="preserve">In accordance with the procedure in Division </w:t>
      </w:r>
      <w:r w:rsidR="00627201" w:rsidRPr="00585B35">
        <w:rPr>
          <w:color w:val="000000" w:themeColor="text1"/>
          <w:szCs w:val="22"/>
        </w:rPr>
        <w:t>1</w:t>
      </w:r>
      <w:r w:rsidRPr="00585B35">
        <w:rPr>
          <w:color w:val="000000" w:themeColor="text1"/>
          <w:szCs w:val="22"/>
        </w:rPr>
        <w:t xml:space="preserve"> of Part </w:t>
      </w:r>
      <w:r w:rsidR="00627201" w:rsidRPr="00585B35">
        <w:rPr>
          <w:color w:val="000000" w:themeColor="text1"/>
          <w:szCs w:val="22"/>
        </w:rPr>
        <w:t>3</w:t>
      </w:r>
      <w:r w:rsidR="000B3EFF">
        <w:rPr>
          <w:color w:val="000000" w:themeColor="text1"/>
          <w:szCs w:val="22"/>
        </w:rPr>
        <w:t xml:space="preserve"> </w:t>
      </w:r>
      <w:r w:rsidRPr="00585B35">
        <w:rPr>
          <w:color w:val="000000" w:themeColor="text1"/>
          <w:szCs w:val="22"/>
        </w:rPr>
        <w:t xml:space="preserve">of the FSANZ Act, </w:t>
      </w:r>
      <w:r w:rsidRPr="00585B35">
        <w:rPr>
          <w:rFonts w:eastAsia="Calibri" w:cs="Arial"/>
          <w:bCs/>
          <w:color w:val="000000" w:themeColor="text1"/>
          <w:szCs w:val="22"/>
          <w:lang w:val="en-AU" w:bidi="ar-SA"/>
        </w:rPr>
        <w:t>the Authority</w:t>
      </w:r>
      <w:r w:rsidRPr="00585B35">
        <w:rPr>
          <w:color w:val="000000" w:themeColor="text1"/>
          <w:szCs w:val="22"/>
        </w:rPr>
        <w:t>’s consideration of Application A</w:t>
      </w:r>
      <w:r w:rsidR="00627201" w:rsidRPr="00585B35">
        <w:rPr>
          <w:color w:val="000000" w:themeColor="text1"/>
          <w:szCs w:val="22"/>
        </w:rPr>
        <w:t>11</w:t>
      </w:r>
      <w:r w:rsidR="000459EB">
        <w:rPr>
          <w:color w:val="000000" w:themeColor="text1"/>
          <w:szCs w:val="22"/>
        </w:rPr>
        <w:t>54</w:t>
      </w:r>
      <w:r w:rsidRPr="00585B35">
        <w:rPr>
          <w:color w:val="000000" w:themeColor="text1"/>
          <w:szCs w:val="22"/>
        </w:rPr>
        <w:t xml:space="preserve"> included one round of public consultation following an assessment and the preparation of a draft </w:t>
      </w:r>
      <w:r w:rsidR="00627201" w:rsidRPr="00585B35">
        <w:rPr>
          <w:color w:val="000000" w:themeColor="text1"/>
          <w:szCs w:val="22"/>
        </w:rPr>
        <w:t>variation</w:t>
      </w:r>
      <w:r w:rsidRPr="00585B35">
        <w:rPr>
          <w:color w:val="000000" w:themeColor="text1"/>
          <w:szCs w:val="22"/>
        </w:rPr>
        <w:t xml:space="preserve"> and associated report. Submissions were called for on </w:t>
      </w:r>
      <w:r w:rsidR="00A73415">
        <w:rPr>
          <w:color w:val="000000" w:themeColor="text1"/>
          <w:szCs w:val="22"/>
        </w:rPr>
        <w:t>18</w:t>
      </w:r>
      <w:r w:rsidR="00627201" w:rsidRPr="00585B35">
        <w:rPr>
          <w:color w:val="000000" w:themeColor="text1"/>
          <w:szCs w:val="22"/>
        </w:rPr>
        <w:t xml:space="preserve"> </w:t>
      </w:r>
      <w:r w:rsidR="00A73415">
        <w:rPr>
          <w:color w:val="000000" w:themeColor="text1"/>
          <w:szCs w:val="22"/>
        </w:rPr>
        <w:t>Dec</w:t>
      </w:r>
      <w:r w:rsidR="00627201" w:rsidRPr="00585B35">
        <w:rPr>
          <w:color w:val="000000" w:themeColor="text1"/>
          <w:szCs w:val="22"/>
        </w:rPr>
        <w:t>ember</w:t>
      </w:r>
      <w:r w:rsidRPr="00585B35">
        <w:rPr>
          <w:color w:val="000000" w:themeColor="text1"/>
          <w:szCs w:val="22"/>
        </w:rPr>
        <w:t xml:space="preserve"> 201</w:t>
      </w:r>
      <w:r w:rsidR="00627201" w:rsidRPr="00585B35">
        <w:rPr>
          <w:color w:val="000000" w:themeColor="text1"/>
          <w:szCs w:val="22"/>
        </w:rPr>
        <w:t>7</w:t>
      </w:r>
      <w:r w:rsidRPr="00585B35">
        <w:rPr>
          <w:color w:val="000000" w:themeColor="text1"/>
          <w:szCs w:val="22"/>
        </w:rPr>
        <w:t xml:space="preserve"> for </w:t>
      </w:r>
      <w:r w:rsidR="00A73415">
        <w:rPr>
          <w:color w:val="000000" w:themeColor="text1"/>
          <w:szCs w:val="22"/>
        </w:rPr>
        <w:t>a</w:t>
      </w:r>
      <w:r w:rsidR="00F651CE">
        <w:rPr>
          <w:color w:val="000000" w:themeColor="text1"/>
          <w:szCs w:val="22"/>
        </w:rPr>
        <w:t>n</w:t>
      </w:r>
      <w:r w:rsidR="00A73415">
        <w:rPr>
          <w:color w:val="000000" w:themeColor="text1"/>
          <w:szCs w:val="22"/>
        </w:rPr>
        <w:t xml:space="preserve"> eight</w:t>
      </w:r>
      <w:r w:rsidR="00627201" w:rsidRPr="00585B35">
        <w:rPr>
          <w:color w:val="000000" w:themeColor="text1"/>
          <w:szCs w:val="22"/>
        </w:rPr>
        <w:t>-week consultation period.</w:t>
      </w:r>
    </w:p>
    <w:p w14:paraId="1C6BD3DC" w14:textId="77777777" w:rsidR="00456BD5" w:rsidRPr="00585B35" w:rsidRDefault="00456BD5" w:rsidP="00456BD5">
      <w:pPr>
        <w:rPr>
          <w:rFonts w:eastAsia="Calibri"/>
          <w:color w:val="000000" w:themeColor="text1"/>
          <w:szCs w:val="22"/>
          <w:lang w:val="en-AU" w:bidi="ar-SA"/>
        </w:rPr>
      </w:pPr>
    </w:p>
    <w:p w14:paraId="1B343CD7" w14:textId="6875ACF0" w:rsidR="00456BD5" w:rsidRPr="00585B35" w:rsidRDefault="00585B35" w:rsidP="00456BD5">
      <w:pPr>
        <w:rPr>
          <w:color w:val="000000" w:themeColor="text1"/>
        </w:rPr>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genetically modified foods </w:t>
      </w:r>
      <w:r>
        <w:rPr>
          <w:rFonts w:cs="Arial"/>
          <w:color w:val="000000" w:themeColor="text1"/>
        </w:rPr>
        <w:t>(ref</w:t>
      </w:r>
      <w:r w:rsidRPr="00801000">
        <w:rPr>
          <w:rFonts w:cs="Arial"/>
          <w:color w:val="000000" w:themeColor="text1"/>
        </w:rPr>
        <w:t xml:space="preserve"> 12065).</w:t>
      </w:r>
    </w:p>
    <w:p w14:paraId="352BF15C" w14:textId="77777777" w:rsidR="00627201" w:rsidRPr="00585B35" w:rsidRDefault="00627201" w:rsidP="00456BD5">
      <w:pPr>
        <w:rPr>
          <w:color w:val="000000" w:themeColor="text1"/>
          <w:lang w:val="en-AU" w:eastAsia="en-GB" w:bidi="ar-SA"/>
        </w:rPr>
      </w:pPr>
    </w:p>
    <w:p w14:paraId="3E0EC85E" w14:textId="77777777" w:rsidR="00456BD5" w:rsidRDefault="00456BD5" w:rsidP="00456BD5">
      <w:pPr>
        <w:widowControl/>
        <w:rPr>
          <w:rFonts w:eastAsiaTheme="minorHAnsi" w:cs="Arial"/>
          <w:b/>
          <w:bCs/>
          <w:szCs w:val="22"/>
          <w:lang w:val="en-AU" w:bidi="ar-SA"/>
        </w:rPr>
      </w:pPr>
      <w:r w:rsidRPr="00585B35">
        <w:rPr>
          <w:rFonts w:eastAsiaTheme="minorHAnsi" w:cs="Arial"/>
          <w:b/>
          <w:bCs/>
          <w:color w:val="000000" w:themeColor="text1"/>
          <w:szCs w:val="22"/>
          <w:lang w:val="en-AU" w:bidi="ar-SA"/>
        </w:rPr>
        <w:t>5.</w:t>
      </w:r>
      <w:r w:rsidRPr="00585B35">
        <w:rPr>
          <w:rFonts w:eastAsiaTheme="minorHAnsi" w:cs="Arial"/>
          <w:b/>
          <w:bCs/>
          <w:color w:val="000000" w:themeColor="text1"/>
          <w:szCs w:val="22"/>
          <w:lang w:val="en-AU" w:bidi="ar-SA"/>
        </w:rPr>
        <w:tab/>
        <w:t xml:space="preserve">Statement </w:t>
      </w:r>
      <w:r>
        <w:rPr>
          <w:rFonts w:eastAsiaTheme="minorHAnsi" w:cs="Arial"/>
          <w:b/>
          <w:bCs/>
          <w:szCs w:val="22"/>
          <w:lang w:val="en-AU" w:bidi="ar-SA"/>
        </w:rPr>
        <w:t>of compatibility with human rights</w:t>
      </w:r>
    </w:p>
    <w:p w14:paraId="582983D5" w14:textId="77777777" w:rsidR="00456BD5" w:rsidRDefault="00456BD5" w:rsidP="00456BD5">
      <w:pPr>
        <w:rPr>
          <w:rFonts w:eastAsiaTheme="minorHAnsi"/>
          <w:lang w:val="en-AU" w:bidi="ar-SA"/>
        </w:rPr>
      </w:pPr>
    </w:p>
    <w:p w14:paraId="4BB3595F"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A7866EE" w14:textId="77777777" w:rsidR="00456BD5" w:rsidRDefault="00456BD5" w:rsidP="00456BD5">
      <w:pPr>
        <w:rPr>
          <w:rFonts w:eastAsiaTheme="minorHAnsi"/>
          <w:lang w:val="en-AU" w:bidi="ar-SA"/>
        </w:rPr>
      </w:pPr>
    </w:p>
    <w:p w14:paraId="015CAFD1" w14:textId="77777777" w:rsidR="006C6BBE" w:rsidRDefault="006C6BBE">
      <w:pPr>
        <w:widowControl/>
        <w:rPr>
          <w:b/>
        </w:rPr>
      </w:pPr>
      <w:r>
        <w:rPr>
          <w:b/>
        </w:rPr>
        <w:br w:type="page"/>
      </w:r>
    </w:p>
    <w:p w14:paraId="38119500" w14:textId="0495C96B" w:rsidR="00456BD5" w:rsidRPr="00432A42" w:rsidRDefault="00456BD5" w:rsidP="00456BD5">
      <w:pPr>
        <w:rPr>
          <w:b/>
          <w:lang w:val="en-AU" w:eastAsia="en-GB" w:bidi="ar-SA"/>
        </w:rPr>
      </w:pPr>
      <w:r w:rsidRPr="00432A42">
        <w:rPr>
          <w:b/>
        </w:rPr>
        <w:lastRenderedPageBreak/>
        <w:t>6.</w:t>
      </w:r>
      <w:r w:rsidRPr="00432A42">
        <w:rPr>
          <w:b/>
        </w:rPr>
        <w:tab/>
      </w:r>
      <w:r>
        <w:rPr>
          <w:b/>
          <w:lang w:val="en-AU" w:eastAsia="en-GB" w:bidi="ar-SA"/>
        </w:rPr>
        <w:t>Variation</w:t>
      </w:r>
    </w:p>
    <w:p w14:paraId="7EFD2864" w14:textId="77777777" w:rsidR="00456BD5" w:rsidRDefault="00456BD5" w:rsidP="00456BD5"/>
    <w:p w14:paraId="2AA56FC6" w14:textId="3E31A8A7" w:rsidR="0012388D" w:rsidRPr="009813DB" w:rsidRDefault="00627201" w:rsidP="009813DB">
      <w:pPr>
        <w:rPr>
          <w:color w:val="000000" w:themeColor="text1"/>
        </w:rPr>
      </w:pPr>
      <w:r>
        <w:rPr>
          <w:color w:val="000000" w:themeColor="text1"/>
        </w:rPr>
        <w:t>Item [1] inserts new paragraph (</w:t>
      </w:r>
      <w:r w:rsidR="00CB0308">
        <w:rPr>
          <w:color w:val="000000" w:themeColor="text1"/>
        </w:rPr>
        <w:t>p</w:t>
      </w:r>
      <w:r>
        <w:rPr>
          <w:color w:val="000000" w:themeColor="text1"/>
        </w:rPr>
        <w:t>) into item 3</w:t>
      </w:r>
      <w:r w:rsidRPr="001E0CD5">
        <w:rPr>
          <w:color w:val="000000" w:themeColor="text1"/>
        </w:rPr>
        <w:t xml:space="preserve"> </w:t>
      </w:r>
      <w:r>
        <w:rPr>
          <w:color w:val="000000" w:themeColor="text1"/>
        </w:rPr>
        <w:t>in</w:t>
      </w:r>
      <w:r w:rsidRPr="001E0CD5">
        <w:rPr>
          <w:color w:val="000000" w:themeColor="text1"/>
        </w:rPr>
        <w:t xml:space="preserve"> the table to subsection S26—3(4) </w:t>
      </w:r>
      <w:r>
        <w:rPr>
          <w:color w:val="000000" w:themeColor="text1"/>
        </w:rPr>
        <w:t>in</w:t>
      </w:r>
      <w:r w:rsidRPr="001E0CD5">
        <w:rPr>
          <w:color w:val="000000" w:themeColor="text1"/>
        </w:rPr>
        <w:t xml:space="preserve"> Schedule 26. The new paragraph refers to </w:t>
      </w:r>
      <w:r>
        <w:rPr>
          <w:color w:val="000000" w:themeColor="text1"/>
        </w:rPr>
        <w:t>‘</w:t>
      </w:r>
      <w:r w:rsidR="00A73415">
        <w:rPr>
          <w:color w:val="000000" w:themeColor="text1"/>
        </w:rPr>
        <w:t xml:space="preserve">insect-protected </w:t>
      </w:r>
      <w:r>
        <w:rPr>
          <w:color w:val="000000" w:themeColor="text1"/>
        </w:rPr>
        <w:t xml:space="preserve">cotton line </w:t>
      </w:r>
      <w:r w:rsidR="00816B86">
        <w:rPr>
          <w:color w:val="000000" w:themeColor="text1"/>
        </w:rPr>
        <w:t>MON88702</w:t>
      </w:r>
      <w:r>
        <w:rPr>
          <w:color w:val="000000" w:themeColor="text1"/>
        </w:rPr>
        <w:t>’</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w:t>
      </w:r>
      <w:r w:rsidR="00544D6B">
        <w:rPr>
          <w:color w:val="000000" w:themeColor="text1"/>
        </w:rPr>
        <w:t xml:space="preserve">use or </w:t>
      </w:r>
      <w:r w:rsidRPr="001E0CD5">
        <w:rPr>
          <w:color w:val="000000" w:themeColor="text1"/>
        </w:rPr>
        <w:t xml:space="preserve">sale of food </w:t>
      </w:r>
      <w:r>
        <w:rPr>
          <w:color w:val="000000" w:themeColor="text1"/>
        </w:rPr>
        <w:t>derived from that cotton</w:t>
      </w:r>
      <w:r w:rsidRPr="001E0CD5">
        <w:rPr>
          <w:color w:val="000000" w:themeColor="text1"/>
        </w:rPr>
        <w:t xml:space="preserve"> line</w:t>
      </w:r>
      <w:r w:rsidRPr="001E0CD5">
        <w:rPr>
          <w:color w:val="000000" w:themeColor="text1"/>
          <w:lang w:val="en-AU"/>
        </w:rPr>
        <w:t xml:space="preserve"> in accordance with Standard 1.5.2</w:t>
      </w:r>
      <w:r w:rsidRPr="001E0CD5">
        <w:rPr>
          <w:color w:val="000000" w:themeColor="text1"/>
        </w:rPr>
        <w:t>.</w:t>
      </w:r>
      <w:bookmarkEnd w:id="121"/>
      <w:bookmarkEnd w:id="122"/>
    </w:p>
    <w:sectPr w:rsidR="0012388D" w:rsidRPr="009813D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A249" w14:textId="77777777" w:rsidR="00816B86" w:rsidRDefault="00816B86">
      <w:r>
        <w:separator/>
      </w:r>
    </w:p>
    <w:p w14:paraId="2ACEBA2A" w14:textId="77777777" w:rsidR="00816B86" w:rsidRDefault="00816B86"/>
  </w:endnote>
  <w:endnote w:type="continuationSeparator" w:id="0">
    <w:p w14:paraId="4819E34A" w14:textId="77777777" w:rsidR="00816B86" w:rsidRDefault="00816B86">
      <w:r>
        <w:continuationSeparator/>
      </w:r>
    </w:p>
    <w:p w14:paraId="24317C67" w14:textId="77777777" w:rsidR="00816B86" w:rsidRDefault="00816B86"/>
  </w:endnote>
  <w:endnote w:type="continuationNotice" w:id="1">
    <w:p w14:paraId="1E23BBF4" w14:textId="77777777" w:rsidR="00816B86" w:rsidRDefault="00816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B90E" w14:textId="06B1E3C5" w:rsidR="00816B86" w:rsidRDefault="00816B86" w:rsidP="0071180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DD005AF" w14:textId="77777777" w:rsidR="00816B86" w:rsidRDefault="00816B86" w:rsidP="00DC2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7ADDEDEC" w14:textId="1F7EA2A6" w:rsidR="00816B86" w:rsidRDefault="00816B86" w:rsidP="00A671E6">
        <w:pPr>
          <w:pStyle w:val="Footer"/>
          <w:jc w:val="center"/>
        </w:pPr>
        <w:r>
          <w:fldChar w:fldCharType="begin"/>
        </w:r>
        <w:r>
          <w:instrText xml:space="preserve"> PAGE   \* MERGEFORMAT </w:instrText>
        </w:r>
        <w:r>
          <w:fldChar w:fldCharType="separate"/>
        </w:r>
        <w:r w:rsidR="00DC2979">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B49C3" w14:textId="77777777" w:rsidR="00816B86" w:rsidRDefault="00816B86">
      <w:r>
        <w:separator/>
      </w:r>
    </w:p>
  </w:footnote>
  <w:footnote w:type="continuationSeparator" w:id="0">
    <w:p w14:paraId="7D518B30" w14:textId="77777777" w:rsidR="00816B86" w:rsidRDefault="00816B86">
      <w:r>
        <w:continuationSeparator/>
      </w:r>
    </w:p>
  </w:footnote>
  <w:footnote w:type="continuationNotice" w:id="1">
    <w:p w14:paraId="405D5E9E" w14:textId="77777777" w:rsidR="00816B86" w:rsidRDefault="00816B86"/>
  </w:footnote>
  <w:footnote w:id="2">
    <w:p w14:paraId="4ED7585A" w14:textId="2FE04C98" w:rsidR="001A74F5" w:rsidRPr="001A74F5" w:rsidRDefault="001A74F5">
      <w:pPr>
        <w:pStyle w:val="FootnoteText"/>
        <w:rPr>
          <w:lang w:val="en-AU"/>
        </w:rPr>
      </w:pPr>
      <w:r>
        <w:rPr>
          <w:rStyle w:val="FootnoteReference"/>
        </w:rPr>
        <w:footnoteRef/>
      </w:r>
      <w:r>
        <w:t xml:space="preserve"> </w:t>
      </w:r>
      <w:hyperlink r:id="rId1" w:history="1">
        <w:r w:rsidRPr="00E57D72">
          <w:rPr>
            <w:rStyle w:val="Hyperlink"/>
            <w:sz w:val="18"/>
          </w:rPr>
          <w:t>http://www.foodstandards.gov.au/code/applications/Pages/ApplicationA1154Food-derived-from-insect-protected-cotton-line-MON88702.aspx</w:t>
        </w:r>
      </w:hyperlink>
      <w:r>
        <w:t xml:space="preserve"> </w:t>
      </w:r>
    </w:p>
  </w:footnote>
  <w:footnote w:id="3">
    <w:p w14:paraId="12F024FF" w14:textId="77777777" w:rsidR="00816B86" w:rsidRPr="002355B0" w:rsidRDefault="00816B86" w:rsidP="00FE5FD7">
      <w:pPr>
        <w:pStyle w:val="FootnoteText"/>
        <w:rPr>
          <w:lang w:val="en-AU"/>
        </w:rPr>
      </w:pPr>
      <w:r>
        <w:rPr>
          <w:rStyle w:val="FootnoteReference"/>
        </w:rPr>
        <w:footnoteRef/>
      </w:r>
      <w:r>
        <w:t xml:space="preserve"> </w:t>
      </w:r>
      <w:hyperlink r:id="rId2" w:history="1">
        <w:r w:rsidRPr="00E57D72">
          <w:rPr>
            <w:rStyle w:val="Hyperlink"/>
            <w:sz w:val="18"/>
          </w:rPr>
          <w:t>http://www.ogtr.gov.au/internet/ogtr/publishing.nsf/Content/dir147</w:t>
        </w:r>
      </w:hyperlink>
      <w:r w:rsidRPr="00E57D72">
        <w:rPr>
          <w:sz w:val="18"/>
        </w:rPr>
        <w:t xml:space="preserve"> </w:t>
      </w:r>
    </w:p>
  </w:footnote>
  <w:footnote w:id="4">
    <w:p w14:paraId="0E914A26" w14:textId="77777777" w:rsidR="00816B86" w:rsidRPr="009549B7" w:rsidRDefault="00816B86" w:rsidP="00786A39">
      <w:pPr>
        <w:pStyle w:val="FootnoteText"/>
        <w:rPr>
          <w:szCs w:val="18"/>
          <w:lang w:val="en-AU"/>
        </w:rPr>
      </w:pPr>
      <w:r w:rsidRPr="003A21BA">
        <w:rPr>
          <w:rStyle w:val="FootnoteReference"/>
          <w:sz w:val="18"/>
        </w:rPr>
        <w:footnoteRef/>
      </w:r>
      <w:r w:rsidRPr="003A21BA">
        <w:rPr>
          <w:sz w:val="18"/>
        </w:rPr>
        <w:t xml:space="preserve"> </w:t>
      </w:r>
      <w:r w:rsidRPr="003A21BA">
        <w:rPr>
          <w:sz w:val="18"/>
          <w:szCs w:val="18"/>
          <w:lang w:val="en-AU"/>
        </w:rPr>
        <w:t>Now known as the Implementation Subcommittee for Food Regulation</w:t>
      </w:r>
    </w:p>
  </w:footnote>
  <w:footnote w:id="5">
    <w:p w14:paraId="140D6D20" w14:textId="77777777" w:rsidR="00816B86" w:rsidRPr="00E70572" w:rsidRDefault="00816B86" w:rsidP="00D177FD">
      <w:pPr>
        <w:pStyle w:val="FootnoteText"/>
        <w:rPr>
          <w:lang w:val="en-AU"/>
        </w:rPr>
      </w:pPr>
      <w:r w:rsidRPr="007145F9">
        <w:rPr>
          <w:rStyle w:val="FootnoteReference"/>
          <w:sz w:val="18"/>
        </w:rPr>
        <w:footnoteRef/>
      </w:r>
      <w:r w:rsidRPr="007145F9">
        <w:rPr>
          <w:sz w:val="18"/>
        </w:rPr>
        <w:t xml:space="preserve"> </w:t>
      </w:r>
      <w:hyperlink r:id="rId3" w:history="1">
        <w:r w:rsidRPr="007145F9">
          <w:rPr>
            <w:rStyle w:val="Hyperlink"/>
            <w:sz w:val="18"/>
          </w:rPr>
          <w:t>http://www.foodstandards.gov.au/code/changes/pages/applicationshandbook.aspx</w:t>
        </w:r>
      </w:hyperlink>
      <w:r w:rsidRPr="007145F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5C6FD" w14:textId="59C7098E" w:rsidR="00816B86" w:rsidRDefault="00816B8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280D"/>
    <w:rsid w:val="00014E34"/>
    <w:rsid w:val="000216BD"/>
    <w:rsid w:val="000332AE"/>
    <w:rsid w:val="00035FF3"/>
    <w:rsid w:val="00040DCB"/>
    <w:rsid w:val="000418F0"/>
    <w:rsid w:val="00042162"/>
    <w:rsid w:val="000459EB"/>
    <w:rsid w:val="00051021"/>
    <w:rsid w:val="000524F0"/>
    <w:rsid w:val="00052D54"/>
    <w:rsid w:val="00054705"/>
    <w:rsid w:val="000576EB"/>
    <w:rsid w:val="00061141"/>
    <w:rsid w:val="00064B2D"/>
    <w:rsid w:val="00065F1F"/>
    <w:rsid w:val="00071B49"/>
    <w:rsid w:val="00076D33"/>
    <w:rsid w:val="00076D3B"/>
    <w:rsid w:val="00077859"/>
    <w:rsid w:val="00077AEA"/>
    <w:rsid w:val="00081B0A"/>
    <w:rsid w:val="000927BF"/>
    <w:rsid w:val="00092971"/>
    <w:rsid w:val="000A0E8D"/>
    <w:rsid w:val="000A3D8B"/>
    <w:rsid w:val="000B3EFF"/>
    <w:rsid w:val="000B427A"/>
    <w:rsid w:val="000B6AF2"/>
    <w:rsid w:val="000C6C38"/>
    <w:rsid w:val="000D566C"/>
    <w:rsid w:val="000D6FD4"/>
    <w:rsid w:val="000D7B1C"/>
    <w:rsid w:val="000E0AE4"/>
    <w:rsid w:val="000E1EA4"/>
    <w:rsid w:val="000E3DBC"/>
    <w:rsid w:val="000E662F"/>
    <w:rsid w:val="000F3CFE"/>
    <w:rsid w:val="000F549C"/>
    <w:rsid w:val="000F6568"/>
    <w:rsid w:val="00102819"/>
    <w:rsid w:val="00104544"/>
    <w:rsid w:val="00104679"/>
    <w:rsid w:val="00105E62"/>
    <w:rsid w:val="0010778D"/>
    <w:rsid w:val="001122EC"/>
    <w:rsid w:val="00112DB0"/>
    <w:rsid w:val="00116195"/>
    <w:rsid w:val="0012315C"/>
    <w:rsid w:val="0012388D"/>
    <w:rsid w:val="00132A68"/>
    <w:rsid w:val="00133D4A"/>
    <w:rsid w:val="0013547B"/>
    <w:rsid w:val="00136B57"/>
    <w:rsid w:val="0014315F"/>
    <w:rsid w:val="00143F4C"/>
    <w:rsid w:val="00146479"/>
    <w:rsid w:val="00150B54"/>
    <w:rsid w:val="0015187A"/>
    <w:rsid w:val="00166363"/>
    <w:rsid w:val="00182C4C"/>
    <w:rsid w:val="001867E8"/>
    <w:rsid w:val="00186A64"/>
    <w:rsid w:val="001878C5"/>
    <w:rsid w:val="0019399D"/>
    <w:rsid w:val="00197D8D"/>
    <w:rsid w:val="001A1A75"/>
    <w:rsid w:val="001A74F5"/>
    <w:rsid w:val="001A7E9A"/>
    <w:rsid w:val="001C27A3"/>
    <w:rsid w:val="001D43F6"/>
    <w:rsid w:val="001E09FA"/>
    <w:rsid w:val="001F1532"/>
    <w:rsid w:val="001F7F63"/>
    <w:rsid w:val="002019B1"/>
    <w:rsid w:val="00202A6F"/>
    <w:rsid w:val="00210130"/>
    <w:rsid w:val="0022197C"/>
    <w:rsid w:val="00221D07"/>
    <w:rsid w:val="00221F7B"/>
    <w:rsid w:val="00224E33"/>
    <w:rsid w:val="00224E3B"/>
    <w:rsid w:val="00227E4A"/>
    <w:rsid w:val="0023569F"/>
    <w:rsid w:val="002421C1"/>
    <w:rsid w:val="00250197"/>
    <w:rsid w:val="0026387E"/>
    <w:rsid w:val="002758A0"/>
    <w:rsid w:val="0029204E"/>
    <w:rsid w:val="00292B9B"/>
    <w:rsid w:val="002A0194"/>
    <w:rsid w:val="002A5F8B"/>
    <w:rsid w:val="002A7F6C"/>
    <w:rsid w:val="002B0071"/>
    <w:rsid w:val="002B4782"/>
    <w:rsid w:val="002C1A3B"/>
    <w:rsid w:val="002E16D5"/>
    <w:rsid w:val="002E1820"/>
    <w:rsid w:val="002E614B"/>
    <w:rsid w:val="002E7DDB"/>
    <w:rsid w:val="002F35EA"/>
    <w:rsid w:val="002F6488"/>
    <w:rsid w:val="00305C54"/>
    <w:rsid w:val="00306BC4"/>
    <w:rsid w:val="0031016C"/>
    <w:rsid w:val="0031426B"/>
    <w:rsid w:val="003213F9"/>
    <w:rsid w:val="00323AB6"/>
    <w:rsid w:val="00323DBF"/>
    <w:rsid w:val="00327867"/>
    <w:rsid w:val="00332B12"/>
    <w:rsid w:val="00333B15"/>
    <w:rsid w:val="00336CBF"/>
    <w:rsid w:val="00337CBC"/>
    <w:rsid w:val="003428FC"/>
    <w:rsid w:val="00346622"/>
    <w:rsid w:val="0034684B"/>
    <w:rsid w:val="003507DB"/>
    <w:rsid w:val="00351B07"/>
    <w:rsid w:val="00360AC8"/>
    <w:rsid w:val="0036533D"/>
    <w:rsid w:val="00371B29"/>
    <w:rsid w:val="003766F8"/>
    <w:rsid w:val="00380106"/>
    <w:rsid w:val="003814F0"/>
    <w:rsid w:val="00381E07"/>
    <w:rsid w:val="00385788"/>
    <w:rsid w:val="003875B6"/>
    <w:rsid w:val="00390776"/>
    <w:rsid w:val="00391769"/>
    <w:rsid w:val="00391926"/>
    <w:rsid w:val="003953E1"/>
    <w:rsid w:val="003956B3"/>
    <w:rsid w:val="003A0A4D"/>
    <w:rsid w:val="003A3D30"/>
    <w:rsid w:val="003A68BE"/>
    <w:rsid w:val="003A6E26"/>
    <w:rsid w:val="003A7B84"/>
    <w:rsid w:val="003C2E01"/>
    <w:rsid w:val="003C469E"/>
    <w:rsid w:val="003C4969"/>
    <w:rsid w:val="003D2CDC"/>
    <w:rsid w:val="003D4345"/>
    <w:rsid w:val="003E41D5"/>
    <w:rsid w:val="003E46BA"/>
    <w:rsid w:val="003F74C1"/>
    <w:rsid w:val="00401ADE"/>
    <w:rsid w:val="00405B1A"/>
    <w:rsid w:val="00410C76"/>
    <w:rsid w:val="00411907"/>
    <w:rsid w:val="00417EE3"/>
    <w:rsid w:val="004207EB"/>
    <w:rsid w:val="00421730"/>
    <w:rsid w:val="00422EC9"/>
    <w:rsid w:val="00423AC7"/>
    <w:rsid w:val="004303FA"/>
    <w:rsid w:val="00431943"/>
    <w:rsid w:val="00432A42"/>
    <w:rsid w:val="00437276"/>
    <w:rsid w:val="00450115"/>
    <w:rsid w:val="00453646"/>
    <w:rsid w:val="00456B54"/>
    <w:rsid w:val="00456BD5"/>
    <w:rsid w:val="00464643"/>
    <w:rsid w:val="004676BE"/>
    <w:rsid w:val="00480240"/>
    <w:rsid w:val="00486793"/>
    <w:rsid w:val="00486C66"/>
    <w:rsid w:val="0049367B"/>
    <w:rsid w:val="00494A3F"/>
    <w:rsid w:val="004A2037"/>
    <w:rsid w:val="004A3DC6"/>
    <w:rsid w:val="004A793C"/>
    <w:rsid w:val="004B047B"/>
    <w:rsid w:val="004B13B2"/>
    <w:rsid w:val="004B4CDC"/>
    <w:rsid w:val="004D121E"/>
    <w:rsid w:val="004D1B1C"/>
    <w:rsid w:val="004D58F2"/>
    <w:rsid w:val="004F4F98"/>
    <w:rsid w:val="004F69F6"/>
    <w:rsid w:val="004F79AC"/>
    <w:rsid w:val="0050032C"/>
    <w:rsid w:val="00506E9B"/>
    <w:rsid w:val="00507374"/>
    <w:rsid w:val="0051336F"/>
    <w:rsid w:val="00517C69"/>
    <w:rsid w:val="0052010B"/>
    <w:rsid w:val="005207D8"/>
    <w:rsid w:val="00520BBD"/>
    <w:rsid w:val="00523930"/>
    <w:rsid w:val="005244F1"/>
    <w:rsid w:val="005273BC"/>
    <w:rsid w:val="00536261"/>
    <w:rsid w:val="00537CDC"/>
    <w:rsid w:val="005449E0"/>
    <w:rsid w:val="00544D6B"/>
    <w:rsid w:val="0054533F"/>
    <w:rsid w:val="00560185"/>
    <w:rsid w:val="00562917"/>
    <w:rsid w:val="00571A90"/>
    <w:rsid w:val="00571B8C"/>
    <w:rsid w:val="00573FD2"/>
    <w:rsid w:val="005774F2"/>
    <w:rsid w:val="00580DDF"/>
    <w:rsid w:val="005811B7"/>
    <w:rsid w:val="00585B35"/>
    <w:rsid w:val="00586228"/>
    <w:rsid w:val="0059182B"/>
    <w:rsid w:val="005946D3"/>
    <w:rsid w:val="00596F5A"/>
    <w:rsid w:val="00597631"/>
    <w:rsid w:val="005A572E"/>
    <w:rsid w:val="005B084E"/>
    <w:rsid w:val="005B6AF4"/>
    <w:rsid w:val="005C04CB"/>
    <w:rsid w:val="005C2BB5"/>
    <w:rsid w:val="005D0DBA"/>
    <w:rsid w:val="005D16AD"/>
    <w:rsid w:val="005D2016"/>
    <w:rsid w:val="005D72E1"/>
    <w:rsid w:val="005E06C0"/>
    <w:rsid w:val="005E58D3"/>
    <w:rsid w:val="005E6E16"/>
    <w:rsid w:val="005F400E"/>
    <w:rsid w:val="005F7342"/>
    <w:rsid w:val="00610A3C"/>
    <w:rsid w:val="006121F0"/>
    <w:rsid w:val="006138D7"/>
    <w:rsid w:val="00615E83"/>
    <w:rsid w:val="00616017"/>
    <w:rsid w:val="00616F6D"/>
    <w:rsid w:val="00627201"/>
    <w:rsid w:val="00627F48"/>
    <w:rsid w:val="0063455F"/>
    <w:rsid w:val="00635814"/>
    <w:rsid w:val="0064473A"/>
    <w:rsid w:val="00663FCF"/>
    <w:rsid w:val="006652A2"/>
    <w:rsid w:val="006742AD"/>
    <w:rsid w:val="00683071"/>
    <w:rsid w:val="00684A6C"/>
    <w:rsid w:val="00692490"/>
    <w:rsid w:val="006969CC"/>
    <w:rsid w:val="00696A15"/>
    <w:rsid w:val="006A48A7"/>
    <w:rsid w:val="006A5D40"/>
    <w:rsid w:val="006B2FC8"/>
    <w:rsid w:val="006B311C"/>
    <w:rsid w:val="006C116D"/>
    <w:rsid w:val="006C22A7"/>
    <w:rsid w:val="006C5CF5"/>
    <w:rsid w:val="006C6BBE"/>
    <w:rsid w:val="006D33FF"/>
    <w:rsid w:val="006E10A1"/>
    <w:rsid w:val="006F4A82"/>
    <w:rsid w:val="006F5ADC"/>
    <w:rsid w:val="00710C37"/>
    <w:rsid w:val="00711802"/>
    <w:rsid w:val="00724FA4"/>
    <w:rsid w:val="00730800"/>
    <w:rsid w:val="007453F9"/>
    <w:rsid w:val="00753BAE"/>
    <w:rsid w:val="00755F02"/>
    <w:rsid w:val="007602AA"/>
    <w:rsid w:val="0076395F"/>
    <w:rsid w:val="007652EF"/>
    <w:rsid w:val="00765DE1"/>
    <w:rsid w:val="00772BDC"/>
    <w:rsid w:val="00777437"/>
    <w:rsid w:val="007776B4"/>
    <w:rsid w:val="00780792"/>
    <w:rsid w:val="0078309E"/>
    <w:rsid w:val="00786A39"/>
    <w:rsid w:val="00791347"/>
    <w:rsid w:val="007940CB"/>
    <w:rsid w:val="00795110"/>
    <w:rsid w:val="00795D86"/>
    <w:rsid w:val="007A44B4"/>
    <w:rsid w:val="007A53BF"/>
    <w:rsid w:val="007A711C"/>
    <w:rsid w:val="007A7D3D"/>
    <w:rsid w:val="007B0A9C"/>
    <w:rsid w:val="007B225D"/>
    <w:rsid w:val="007B37B3"/>
    <w:rsid w:val="007C1C64"/>
    <w:rsid w:val="007C22CB"/>
    <w:rsid w:val="007D0189"/>
    <w:rsid w:val="007E07E0"/>
    <w:rsid w:val="007E3E86"/>
    <w:rsid w:val="007E48BC"/>
    <w:rsid w:val="007E4F5F"/>
    <w:rsid w:val="007E79F7"/>
    <w:rsid w:val="007F1241"/>
    <w:rsid w:val="007F3630"/>
    <w:rsid w:val="007F7BF7"/>
    <w:rsid w:val="00807559"/>
    <w:rsid w:val="00813464"/>
    <w:rsid w:val="00816B86"/>
    <w:rsid w:val="008238D9"/>
    <w:rsid w:val="00831154"/>
    <w:rsid w:val="008343D4"/>
    <w:rsid w:val="008450BC"/>
    <w:rsid w:val="00847066"/>
    <w:rsid w:val="00850B09"/>
    <w:rsid w:val="00852BC2"/>
    <w:rsid w:val="0085334B"/>
    <w:rsid w:val="008537BA"/>
    <w:rsid w:val="00856712"/>
    <w:rsid w:val="00860808"/>
    <w:rsid w:val="00861C13"/>
    <w:rsid w:val="00862349"/>
    <w:rsid w:val="0086571E"/>
    <w:rsid w:val="00870214"/>
    <w:rsid w:val="00871116"/>
    <w:rsid w:val="00881F56"/>
    <w:rsid w:val="008826D1"/>
    <w:rsid w:val="00885C51"/>
    <w:rsid w:val="00896B85"/>
    <w:rsid w:val="008A243D"/>
    <w:rsid w:val="008C4E76"/>
    <w:rsid w:val="008D06C6"/>
    <w:rsid w:val="008D3E9D"/>
    <w:rsid w:val="008D4CBF"/>
    <w:rsid w:val="008D5E9D"/>
    <w:rsid w:val="008E3136"/>
    <w:rsid w:val="008E6250"/>
    <w:rsid w:val="0090627C"/>
    <w:rsid w:val="00917C6F"/>
    <w:rsid w:val="00920249"/>
    <w:rsid w:val="009262AB"/>
    <w:rsid w:val="00926EEE"/>
    <w:rsid w:val="00932F14"/>
    <w:rsid w:val="0094247F"/>
    <w:rsid w:val="00942D60"/>
    <w:rsid w:val="0094358A"/>
    <w:rsid w:val="009460FA"/>
    <w:rsid w:val="00947534"/>
    <w:rsid w:val="009478A1"/>
    <w:rsid w:val="0096523B"/>
    <w:rsid w:val="00972D06"/>
    <w:rsid w:val="009813DB"/>
    <w:rsid w:val="009816B2"/>
    <w:rsid w:val="0099323D"/>
    <w:rsid w:val="0099623A"/>
    <w:rsid w:val="009A2699"/>
    <w:rsid w:val="009A2DC9"/>
    <w:rsid w:val="009A391C"/>
    <w:rsid w:val="009B71EA"/>
    <w:rsid w:val="009D345C"/>
    <w:rsid w:val="009E0A61"/>
    <w:rsid w:val="009E29FE"/>
    <w:rsid w:val="009E3010"/>
    <w:rsid w:val="009E46F5"/>
    <w:rsid w:val="009E7ECF"/>
    <w:rsid w:val="009F5A49"/>
    <w:rsid w:val="009F7065"/>
    <w:rsid w:val="00A001F9"/>
    <w:rsid w:val="00A17CD7"/>
    <w:rsid w:val="00A21B13"/>
    <w:rsid w:val="00A2449C"/>
    <w:rsid w:val="00A318EB"/>
    <w:rsid w:val="00A551B9"/>
    <w:rsid w:val="00A56DC7"/>
    <w:rsid w:val="00A66FDD"/>
    <w:rsid w:val="00A671E6"/>
    <w:rsid w:val="00A709E5"/>
    <w:rsid w:val="00A73415"/>
    <w:rsid w:val="00A74FD1"/>
    <w:rsid w:val="00A84A58"/>
    <w:rsid w:val="00A929A9"/>
    <w:rsid w:val="00A938B5"/>
    <w:rsid w:val="00A96594"/>
    <w:rsid w:val="00AA0382"/>
    <w:rsid w:val="00AA185E"/>
    <w:rsid w:val="00AA2204"/>
    <w:rsid w:val="00AA41BA"/>
    <w:rsid w:val="00AA6D0D"/>
    <w:rsid w:val="00AA6FA3"/>
    <w:rsid w:val="00AC428E"/>
    <w:rsid w:val="00AD344F"/>
    <w:rsid w:val="00AD5BDC"/>
    <w:rsid w:val="00AE4FFD"/>
    <w:rsid w:val="00AF24FA"/>
    <w:rsid w:val="00AF387F"/>
    <w:rsid w:val="00AF397D"/>
    <w:rsid w:val="00B00E7F"/>
    <w:rsid w:val="00B07E47"/>
    <w:rsid w:val="00B17112"/>
    <w:rsid w:val="00B21055"/>
    <w:rsid w:val="00B21DCC"/>
    <w:rsid w:val="00B25F37"/>
    <w:rsid w:val="00B37158"/>
    <w:rsid w:val="00B425AA"/>
    <w:rsid w:val="00B44422"/>
    <w:rsid w:val="00B4497C"/>
    <w:rsid w:val="00B46EA0"/>
    <w:rsid w:val="00B55714"/>
    <w:rsid w:val="00B63BBA"/>
    <w:rsid w:val="00B71DA3"/>
    <w:rsid w:val="00B731D3"/>
    <w:rsid w:val="00B75B57"/>
    <w:rsid w:val="00B77C18"/>
    <w:rsid w:val="00B811B3"/>
    <w:rsid w:val="00B839A3"/>
    <w:rsid w:val="00B8654E"/>
    <w:rsid w:val="00B902BD"/>
    <w:rsid w:val="00B92501"/>
    <w:rsid w:val="00BA1009"/>
    <w:rsid w:val="00BB0EC9"/>
    <w:rsid w:val="00BC50DE"/>
    <w:rsid w:val="00BD2A39"/>
    <w:rsid w:val="00BD2E80"/>
    <w:rsid w:val="00BD49FF"/>
    <w:rsid w:val="00BD4B64"/>
    <w:rsid w:val="00BD77E1"/>
    <w:rsid w:val="00BE11B8"/>
    <w:rsid w:val="00BE50C8"/>
    <w:rsid w:val="00BE69A9"/>
    <w:rsid w:val="00BF45A3"/>
    <w:rsid w:val="00BF7FF0"/>
    <w:rsid w:val="00C11AEA"/>
    <w:rsid w:val="00C12502"/>
    <w:rsid w:val="00C266E0"/>
    <w:rsid w:val="00C26B3B"/>
    <w:rsid w:val="00C40AA5"/>
    <w:rsid w:val="00C42767"/>
    <w:rsid w:val="00C45A8F"/>
    <w:rsid w:val="00C46F70"/>
    <w:rsid w:val="00C476D0"/>
    <w:rsid w:val="00C6434A"/>
    <w:rsid w:val="00C64555"/>
    <w:rsid w:val="00C72074"/>
    <w:rsid w:val="00C74398"/>
    <w:rsid w:val="00C830B9"/>
    <w:rsid w:val="00C836E3"/>
    <w:rsid w:val="00C836FF"/>
    <w:rsid w:val="00C854DC"/>
    <w:rsid w:val="00C86577"/>
    <w:rsid w:val="00C90AE5"/>
    <w:rsid w:val="00C91C02"/>
    <w:rsid w:val="00C92E07"/>
    <w:rsid w:val="00C96868"/>
    <w:rsid w:val="00C973C7"/>
    <w:rsid w:val="00CA0416"/>
    <w:rsid w:val="00CA5734"/>
    <w:rsid w:val="00CB0308"/>
    <w:rsid w:val="00CB115C"/>
    <w:rsid w:val="00CC3764"/>
    <w:rsid w:val="00CC3A35"/>
    <w:rsid w:val="00CC5468"/>
    <w:rsid w:val="00CC560B"/>
    <w:rsid w:val="00CC5B11"/>
    <w:rsid w:val="00CC75E2"/>
    <w:rsid w:val="00CD17E2"/>
    <w:rsid w:val="00CD46EB"/>
    <w:rsid w:val="00CD7EBF"/>
    <w:rsid w:val="00CE59AA"/>
    <w:rsid w:val="00CF0E86"/>
    <w:rsid w:val="00D00DFA"/>
    <w:rsid w:val="00D056F1"/>
    <w:rsid w:val="00D06616"/>
    <w:rsid w:val="00D144D7"/>
    <w:rsid w:val="00D15A08"/>
    <w:rsid w:val="00D177FD"/>
    <w:rsid w:val="00D23DB6"/>
    <w:rsid w:val="00D51A95"/>
    <w:rsid w:val="00D60568"/>
    <w:rsid w:val="00D623DE"/>
    <w:rsid w:val="00D6283A"/>
    <w:rsid w:val="00D65E9D"/>
    <w:rsid w:val="00D70C7A"/>
    <w:rsid w:val="00D72A29"/>
    <w:rsid w:val="00D72AC8"/>
    <w:rsid w:val="00D824F0"/>
    <w:rsid w:val="00D834E5"/>
    <w:rsid w:val="00D96C9C"/>
    <w:rsid w:val="00DA10A8"/>
    <w:rsid w:val="00DA21BB"/>
    <w:rsid w:val="00DB123A"/>
    <w:rsid w:val="00DB1E08"/>
    <w:rsid w:val="00DB2973"/>
    <w:rsid w:val="00DC0FBA"/>
    <w:rsid w:val="00DC1B56"/>
    <w:rsid w:val="00DC2090"/>
    <w:rsid w:val="00DC20CC"/>
    <w:rsid w:val="00DC2129"/>
    <w:rsid w:val="00DC2979"/>
    <w:rsid w:val="00DC6570"/>
    <w:rsid w:val="00DD0F1F"/>
    <w:rsid w:val="00DD265C"/>
    <w:rsid w:val="00DD3703"/>
    <w:rsid w:val="00DE5528"/>
    <w:rsid w:val="00DE6178"/>
    <w:rsid w:val="00DF25C3"/>
    <w:rsid w:val="00DF5CFF"/>
    <w:rsid w:val="00DF72BB"/>
    <w:rsid w:val="00E00236"/>
    <w:rsid w:val="00E04062"/>
    <w:rsid w:val="00E063C6"/>
    <w:rsid w:val="00E14F6D"/>
    <w:rsid w:val="00E16DE4"/>
    <w:rsid w:val="00E2003B"/>
    <w:rsid w:val="00E26887"/>
    <w:rsid w:val="00E279D8"/>
    <w:rsid w:val="00E30092"/>
    <w:rsid w:val="00E319B1"/>
    <w:rsid w:val="00E327A6"/>
    <w:rsid w:val="00E3684F"/>
    <w:rsid w:val="00E369F2"/>
    <w:rsid w:val="00E4136B"/>
    <w:rsid w:val="00E46A0E"/>
    <w:rsid w:val="00E47D3B"/>
    <w:rsid w:val="00E5492F"/>
    <w:rsid w:val="00E5680A"/>
    <w:rsid w:val="00E572B1"/>
    <w:rsid w:val="00E57D72"/>
    <w:rsid w:val="00E6369A"/>
    <w:rsid w:val="00E70A86"/>
    <w:rsid w:val="00E73E50"/>
    <w:rsid w:val="00E777EC"/>
    <w:rsid w:val="00E80FCD"/>
    <w:rsid w:val="00E86206"/>
    <w:rsid w:val="00E92E6F"/>
    <w:rsid w:val="00EA2226"/>
    <w:rsid w:val="00EA7DB0"/>
    <w:rsid w:val="00EA7F2F"/>
    <w:rsid w:val="00EB16CA"/>
    <w:rsid w:val="00EB1F85"/>
    <w:rsid w:val="00EB576F"/>
    <w:rsid w:val="00EB6590"/>
    <w:rsid w:val="00EC00DE"/>
    <w:rsid w:val="00EC21DF"/>
    <w:rsid w:val="00EC30E1"/>
    <w:rsid w:val="00EC3436"/>
    <w:rsid w:val="00EC3B70"/>
    <w:rsid w:val="00EC66BB"/>
    <w:rsid w:val="00ED172A"/>
    <w:rsid w:val="00ED4051"/>
    <w:rsid w:val="00ED7039"/>
    <w:rsid w:val="00EE01DC"/>
    <w:rsid w:val="00F07212"/>
    <w:rsid w:val="00F11E80"/>
    <w:rsid w:val="00F14AB3"/>
    <w:rsid w:val="00F14BEC"/>
    <w:rsid w:val="00F224B7"/>
    <w:rsid w:val="00F225C5"/>
    <w:rsid w:val="00F2587A"/>
    <w:rsid w:val="00F33470"/>
    <w:rsid w:val="00F34E02"/>
    <w:rsid w:val="00F36C69"/>
    <w:rsid w:val="00F3715D"/>
    <w:rsid w:val="00F37A10"/>
    <w:rsid w:val="00F420C8"/>
    <w:rsid w:val="00F42A4C"/>
    <w:rsid w:val="00F517E7"/>
    <w:rsid w:val="00F526BD"/>
    <w:rsid w:val="00F576E2"/>
    <w:rsid w:val="00F634A1"/>
    <w:rsid w:val="00F64E88"/>
    <w:rsid w:val="00F650AF"/>
    <w:rsid w:val="00F651CE"/>
    <w:rsid w:val="00F704CA"/>
    <w:rsid w:val="00F73758"/>
    <w:rsid w:val="00F90B95"/>
    <w:rsid w:val="00FB0E65"/>
    <w:rsid w:val="00FB7512"/>
    <w:rsid w:val="00FD1555"/>
    <w:rsid w:val="00FD3384"/>
    <w:rsid w:val="00FD7547"/>
    <w:rsid w:val="00FE287B"/>
    <w:rsid w:val="00FE5FD7"/>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D25F"/>
  <w15:docId w15:val="{2047E85A-20C1-4EBE-9394-1E21B8CB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SHeading">
    <w:name w:val="FS Heading"/>
    <w:basedOn w:val="Normal"/>
    <w:link w:val="FSHeadingChar"/>
    <w:qFormat/>
    <w:rsid w:val="00786A39"/>
    <w:pPr>
      <w:ind w:left="851" w:hanging="851"/>
    </w:pPr>
    <w:rPr>
      <w:rFonts w:eastAsia="Calibri"/>
      <w:b/>
      <w:szCs w:val="22"/>
      <w:lang w:bidi="ar-SA"/>
    </w:rPr>
  </w:style>
  <w:style w:type="character" w:customStyle="1" w:styleId="FSHeadingChar">
    <w:name w:val="FS Heading Char"/>
    <w:link w:val="FSHeading"/>
    <w:rsid w:val="00786A39"/>
    <w:rPr>
      <w:rFonts w:ascii="Arial" w:eastAsia="Calibri" w:hAnsi="Arial"/>
      <w:b/>
      <w:sz w:val="22"/>
      <w:szCs w:val="22"/>
      <w:lang w:eastAsia="en-US"/>
    </w:rPr>
  </w:style>
  <w:style w:type="paragraph" w:styleId="ListParagraph">
    <w:name w:val="List Paragraph"/>
    <w:basedOn w:val="Normal"/>
    <w:uiPriority w:val="34"/>
    <w:qFormat/>
    <w:rsid w:val="007E4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216089790">
      <w:bodyDiv w:val="1"/>
      <w:marLeft w:val="0"/>
      <w:marRight w:val="0"/>
      <w:marTop w:val="0"/>
      <w:marBottom w:val="0"/>
      <w:divBdr>
        <w:top w:val="none" w:sz="0" w:space="0" w:color="auto"/>
        <w:left w:val="none" w:sz="0" w:space="0" w:color="auto"/>
        <w:bottom w:val="none" w:sz="0" w:space="0" w:color="auto"/>
        <w:right w:val="none" w:sz="0" w:space="0" w:color="auto"/>
      </w:divBdr>
      <w:divsChild>
        <w:div w:id="379785251">
          <w:marLeft w:val="0"/>
          <w:marRight w:val="0"/>
          <w:marTop w:val="0"/>
          <w:marBottom w:val="0"/>
          <w:divBdr>
            <w:top w:val="none" w:sz="0" w:space="0" w:color="auto"/>
            <w:left w:val="none" w:sz="0" w:space="0" w:color="auto"/>
            <w:bottom w:val="none" w:sz="0" w:space="0" w:color="auto"/>
            <w:right w:val="none" w:sz="0" w:space="0" w:color="auto"/>
          </w:divBdr>
          <w:divsChild>
            <w:div w:id="1406995744">
              <w:marLeft w:val="0"/>
              <w:marRight w:val="0"/>
              <w:marTop w:val="0"/>
              <w:marBottom w:val="0"/>
              <w:divBdr>
                <w:top w:val="none" w:sz="0" w:space="0" w:color="auto"/>
                <w:left w:val="none" w:sz="0" w:space="0" w:color="auto"/>
                <w:bottom w:val="none" w:sz="0" w:space="0" w:color="auto"/>
                <w:right w:val="none" w:sz="0" w:space="0" w:color="auto"/>
              </w:divBdr>
              <w:divsChild>
                <w:div w:id="1428383026">
                  <w:marLeft w:val="0"/>
                  <w:marRight w:val="0"/>
                  <w:marTop w:val="0"/>
                  <w:marBottom w:val="0"/>
                  <w:divBdr>
                    <w:top w:val="none" w:sz="0" w:space="0" w:color="auto"/>
                    <w:left w:val="none" w:sz="0" w:space="0" w:color="auto"/>
                    <w:bottom w:val="none" w:sz="0" w:space="0" w:color="auto"/>
                    <w:right w:val="none" w:sz="0" w:space="0" w:color="auto"/>
                  </w:divBdr>
                  <w:divsChild>
                    <w:div w:id="883323244">
                      <w:marLeft w:val="0"/>
                      <w:marRight w:val="0"/>
                      <w:marTop w:val="0"/>
                      <w:marBottom w:val="0"/>
                      <w:divBdr>
                        <w:top w:val="none" w:sz="0" w:space="0" w:color="auto"/>
                        <w:left w:val="none" w:sz="0" w:space="0" w:color="auto"/>
                        <w:bottom w:val="none" w:sz="0" w:space="0" w:color="auto"/>
                        <w:right w:val="none" w:sz="0" w:space="0" w:color="auto"/>
                      </w:divBdr>
                      <w:divsChild>
                        <w:div w:id="1484395206">
                          <w:marLeft w:val="0"/>
                          <w:marRight w:val="0"/>
                          <w:marTop w:val="0"/>
                          <w:marBottom w:val="0"/>
                          <w:divBdr>
                            <w:top w:val="none" w:sz="0" w:space="0" w:color="auto"/>
                            <w:left w:val="none" w:sz="0" w:space="0" w:color="auto"/>
                            <w:bottom w:val="none" w:sz="0" w:space="0" w:color="auto"/>
                            <w:right w:val="none" w:sz="0" w:space="0" w:color="auto"/>
                          </w:divBdr>
                          <w:divsChild>
                            <w:div w:id="1902251048">
                              <w:marLeft w:val="0"/>
                              <w:marRight w:val="0"/>
                              <w:marTop w:val="0"/>
                              <w:marBottom w:val="0"/>
                              <w:divBdr>
                                <w:top w:val="none" w:sz="0" w:space="0" w:color="auto"/>
                                <w:left w:val="none" w:sz="0" w:space="0" w:color="auto"/>
                                <w:bottom w:val="none" w:sz="0" w:space="0" w:color="auto"/>
                                <w:right w:val="none" w:sz="0" w:space="0" w:color="auto"/>
                              </w:divBdr>
                              <w:divsChild>
                                <w:div w:id="1388921360">
                                  <w:marLeft w:val="0"/>
                                  <w:marRight w:val="0"/>
                                  <w:marTop w:val="0"/>
                                  <w:marBottom w:val="0"/>
                                  <w:divBdr>
                                    <w:top w:val="none" w:sz="0" w:space="0" w:color="auto"/>
                                    <w:left w:val="none" w:sz="0" w:space="0" w:color="auto"/>
                                    <w:bottom w:val="none" w:sz="0" w:space="0" w:color="auto"/>
                                    <w:right w:val="none" w:sz="0" w:space="0" w:color="auto"/>
                                  </w:divBdr>
                                  <w:divsChild>
                                    <w:div w:id="1182813955">
                                      <w:marLeft w:val="0"/>
                                      <w:marRight w:val="0"/>
                                      <w:marTop w:val="0"/>
                                      <w:marBottom w:val="0"/>
                                      <w:divBdr>
                                        <w:top w:val="none" w:sz="0" w:space="0" w:color="auto"/>
                                        <w:left w:val="none" w:sz="0" w:space="0" w:color="auto"/>
                                        <w:bottom w:val="none" w:sz="0" w:space="0" w:color="auto"/>
                                        <w:right w:val="none" w:sz="0" w:space="0" w:color="auto"/>
                                      </w:divBdr>
                                      <w:divsChild>
                                        <w:div w:id="1818106550">
                                          <w:marLeft w:val="0"/>
                                          <w:marRight w:val="0"/>
                                          <w:marTop w:val="0"/>
                                          <w:marBottom w:val="0"/>
                                          <w:divBdr>
                                            <w:top w:val="none" w:sz="0" w:space="0" w:color="auto"/>
                                            <w:left w:val="none" w:sz="0" w:space="0" w:color="auto"/>
                                            <w:bottom w:val="none" w:sz="0" w:space="0" w:color="auto"/>
                                            <w:right w:val="none" w:sz="0" w:space="0" w:color="auto"/>
                                          </w:divBdr>
                                          <w:divsChild>
                                            <w:div w:id="1586450067">
                                              <w:marLeft w:val="0"/>
                                              <w:marRight w:val="0"/>
                                              <w:marTop w:val="0"/>
                                              <w:marBottom w:val="0"/>
                                              <w:divBdr>
                                                <w:top w:val="none" w:sz="0" w:space="0" w:color="auto"/>
                                                <w:left w:val="none" w:sz="0" w:space="0" w:color="auto"/>
                                                <w:bottom w:val="single" w:sz="6" w:space="0" w:color="E5E3E3"/>
                                                <w:right w:val="none" w:sz="0" w:space="0" w:color="auto"/>
                                              </w:divBdr>
                                              <w:divsChild>
                                                <w:div w:id="53968333">
                                                  <w:marLeft w:val="0"/>
                                                  <w:marRight w:val="0"/>
                                                  <w:marTop w:val="0"/>
                                                  <w:marBottom w:val="0"/>
                                                  <w:divBdr>
                                                    <w:top w:val="none" w:sz="0" w:space="0" w:color="auto"/>
                                                    <w:left w:val="none" w:sz="0" w:space="0" w:color="auto"/>
                                                    <w:bottom w:val="none" w:sz="0" w:space="0" w:color="auto"/>
                                                    <w:right w:val="none" w:sz="0" w:space="0" w:color="auto"/>
                                                  </w:divBdr>
                                                  <w:divsChild>
                                                    <w:div w:id="1040595171">
                                                      <w:marLeft w:val="0"/>
                                                      <w:marRight w:val="0"/>
                                                      <w:marTop w:val="0"/>
                                                      <w:marBottom w:val="0"/>
                                                      <w:divBdr>
                                                        <w:top w:val="none" w:sz="0" w:space="0" w:color="auto"/>
                                                        <w:left w:val="none" w:sz="0" w:space="0" w:color="auto"/>
                                                        <w:bottom w:val="none" w:sz="0" w:space="0" w:color="auto"/>
                                                        <w:right w:val="none" w:sz="0" w:space="0" w:color="auto"/>
                                                      </w:divBdr>
                                                      <w:divsChild>
                                                        <w:div w:id="2095199280">
                                                          <w:marLeft w:val="0"/>
                                                          <w:marRight w:val="0"/>
                                                          <w:marTop w:val="0"/>
                                                          <w:marBottom w:val="0"/>
                                                          <w:divBdr>
                                                            <w:top w:val="none" w:sz="0" w:space="0" w:color="auto"/>
                                                            <w:left w:val="none" w:sz="0" w:space="0" w:color="auto"/>
                                                            <w:bottom w:val="none" w:sz="0" w:space="0" w:color="auto"/>
                                                            <w:right w:val="none" w:sz="0" w:space="0" w:color="auto"/>
                                                          </w:divBdr>
                                                          <w:divsChild>
                                                            <w:div w:id="34892460">
                                                              <w:marLeft w:val="0"/>
                                                              <w:marRight w:val="0"/>
                                                              <w:marTop w:val="0"/>
                                                              <w:marBottom w:val="0"/>
                                                              <w:divBdr>
                                                                <w:top w:val="none" w:sz="0" w:space="0" w:color="auto"/>
                                                                <w:left w:val="none" w:sz="0" w:space="0" w:color="auto"/>
                                                                <w:bottom w:val="none" w:sz="0" w:space="0" w:color="auto"/>
                                                                <w:right w:val="none" w:sz="0" w:space="0" w:color="auto"/>
                                                              </w:divBdr>
                                                              <w:divsChild>
                                                                <w:div w:id="1802190419">
                                                                  <w:marLeft w:val="405"/>
                                                                  <w:marRight w:val="0"/>
                                                                  <w:marTop w:val="0"/>
                                                                  <w:marBottom w:val="0"/>
                                                                  <w:divBdr>
                                                                    <w:top w:val="none" w:sz="0" w:space="0" w:color="auto"/>
                                                                    <w:left w:val="none" w:sz="0" w:space="0" w:color="auto"/>
                                                                    <w:bottom w:val="none" w:sz="0" w:space="0" w:color="auto"/>
                                                                    <w:right w:val="none" w:sz="0" w:space="0" w:color="auto"/>
                                                                  </w:divBdr>
                                                                  <w:divsChild>
                                                                    <w:div w:id="1347246092">
                                                                      <w:marLeft w:val="0"/>
                                                                      <w:marRight w:val="0"/>
                                                                      <w:marTop w:val="0"/>
                                                                      <w:marBottom w:val="0"/>
                                                                      <w:divBdr>
                                                                        <w:top w:val="none" w:sz="0" w:space="0" w:color="auto"/>
                                                                        <w:left w:val="none" w:sz="0" w:space="0" w:color="auto"/>
                                                                        <w:bottom w:val="none" w:sz="0" w:space="0" w:color="auto"/>
                                                                        <w:right w:val="none" w:sz="0" w:space="0" w:color="auto"/>
                                                                      </w:divBdr>
                                                                      <w:divsChild>
                                                                        <w:div w:id="991522319">
                                                                          <w:marLeft w:val="0"/>
                                                                          <w:marRight w:val="0"/>
                                                                          <w:marTop w:val="0"/>
                                                                          <w:marBottom w:val="0"/>
                                                                          <w:divBdr>
                                                                            <w:top w:val="none" w:sz="0" w:space="0" w:color="auto"/>
                                                                            <w:left w:val="none" w:sz="0" w:space="0" w:color="auto"/>
                                                                            <w:bottom w:val="none" w:sz="0" w:space="0" w:color="auto"/>
                                                                            <w:right w:val="none" w:sz="0" w:space="0" w:color="auto"/>
                                                                          </w:divBdr>
                                                                          <w:divsChild>
                                                                            <w:div w:id="1977880018">
                                                                              <w:marLeft w:val="0"/>
                                                                              <w:marRight w:val="0"/>
                                                                              <w:marTop w:val="0"/>
                                                                              <w:marBottom w:val="0"/>
                                                                              <w:divBdr>
                                                                                <w:top w:val="none" w:sz="0" w:space="0" w:color="auto"/>
                                                                                <w:left w:val="none" w:sz="0" w:space="0" w:color="auto"/>
                                                                                <w:bottom w:val="none" w:sz="0" w:space="0" w:color="auto"/>
                                                                                <w:right w:val="none" w:sz="0" w:space="0" w:color="auto"/>
                                                                              </w:divBdr>
                                                                              <w:divsChild>
                                                                                <w:div w:id="1538078220">
                                                                                  <w:marLeft w:val="0"/>
                                                                                  <w:marRight w:val="0"/>
                                                                                  <w:marTop w:val="0"/>
                                                                                  <w:marBottom w:val="0"/>
                                                                                  <w:divBdr>
                                                                                    <w:top w:val="none" w:sz="0" w:space="0" w:color="auto"/>
                                                                                    <w:left w:val="none" w:sz="0" w:space="0" w:color="auto"/>
                                                                                    <w:bottom w:val="none" w:sz="0" w:space="0" w:color="auto"/>
                                                                                    <w:right w:val="none" w:sz="0" w:space="0" w:color="auto"/>
                                                                                  </w:divBdr>
                                                                                  <w:divsChild>
                                                                                    <w:div w:id="1499538674">
                                                                                      <w:marLeft w:val="0"/>
                                                                                      <w:marRight w:val="0"/>
                                                                                      <w:marTop w:val="0"/>
                                                                                      <w:marBottom w:val="0"/>
                                                                                      <w:divBdr>
                                                                                        <w:top w:val="none" w:sz="0" w:space="0" w:color="auto"/>
                                                                                        <w:left w:val="none" w:sz="0" w:space="0" w:color="auto"/>
                                                                                        <w:bottom w:val="none" w:sz="0" w:space="0" w:color="auto"/>
                                                                                        <w:right w:val="none" w:sz="0" w:space="0" w:color="auto"/>
                                                                                      </w:divBdr>
                                                                                      <w:divsChild>
                                                                                        <w:div w:id="1375428604">
                                                                                          <w:marLeft w:val="0"/>
                                                                                          <w:marRight w:val="0"/>
                                                                                          <w:marTop w:val="0"/>
                                                                                          <w:marBottom w:val="0"/>
                                                                                          <w:divBdr>
                                                                                            <w:top w:val="none" w:sz="0" w:space="0" w:color="auto"/>
                                                                                            <w:left w:val="none" w:sz="0" w:space="0" w:color="auto"/>
                                                                                            <w:bottom w:val="none" w:sz="0" w:space="0" w:color="auto"/>
                                                                                            <w:right w:val="none" w:sz="0" w:space="0" w:color="auto"/>
                                                                                          </w:divBdr>
                                                                                          <w:divsChild>
                                                                                            <w:div w:id="1191722834">
                                                                                              <w:marLeft w:val="0"/>
                                                                                              <w:marRight w:val="0"/>
                                                                                              <w:marTop w:val="60"/>
                                                                                              <w:marBottom w:val="0"/>
                                                                                              <w:divBdr>
                                                                                                <w:top w:val="none" w:sz="0" w:space="0" w:color="auto"/>
                                                                                                <w:left w:val="none" w:sz="0" w:space="0" w:color="auto"/>
                                                                                                <w:bottom w:val="single" w:sz="6" w:space="15" w:color="auto"/>
                                                                                                <w:right w:val="none" w:sz="0" w:space="0" w:color="auto"/>
                                                                                              </w:divBdr>
                                                                                              <w:divsChild>
                                                                                                <w:div w:id="1324165542">
                                                                                                  <w:marLeft w:val="0"/>
                                                                                                  <w:marRight w:val="0"/>
                                                                                                  <w:marTop w:val="180"/>
                                                                                                  <w:marBottom w:val="0"/>
                                                                                                  <w:divBdr>
                                                                                                    <w:top w:val="none" w:sz="0" w:space="0" w:color="auto"/>
                                                                                                    <w:left w:val="none" w:sz="0" w:space="0" w:color="auto"/>
                                                                                                    <w:bottom w:val="none" w:sz="0" w:space="0" w:color="auto"/>
                                                                                                    <w:right w:val="none" w:sz="0" w:space="0" w:color="auto"/>
                                                                                                  </w:divBdr>
                                                                                                  <w:divsChild>
                                                                                                    <w:div w:id="1069495932">
                                                                                                      <w:marLeft w:val="0"/>
                                                                                                      <w:marRight w:val="0"/>
                                                                                                      <w:marTop w:val="0"/>
                                                                                                      <w:marBottom w:val="0"/>
                                                                                                      <w:divBdr>
                                                                                                        <w:top w:val="none" w:sz="0" w:space="0" w:color="auto"/>
                                                                                                        <w:left w:val="none" w:sz="0" w:space="0" w:color="auto"/>
                                                                                                        <w:bottom w:val="none" w:sz="0" w:space="0" w:color="auto"/>
                                                                                                        <w:right w:val="none" w:sz="0" w:space="0" w:color="auto"/>
                                                                                                      </w:divBdr>
                                                                                                      <w:divsChild>
                                                                                                        <w:div w:id="1057163863">
                                                                                                          <w:marLeft w:val="0"/>
                                                                                                          <w:marRight w:val="0"/>
                                                                                                          <w:marTop w:val="0"/>
                                                                                                          <w:marBottom w:val="0"/>
                                                                                                          <w:divBdr>
                                                                                                            <w:top w:val="none" w:sz="0" w:space="0" w:color="auto"/>
                                                                                                            <w:left w:val="none" w:sz="0" w:space="0" w:color="auto"/>
                                                                                                            <w:bottom w:val="none" w:sz="0" w:space="0" w:color="auto"/>
                                                                                                            <w:right w:val="none" w:sz="0" w:space="0" w:color="auto"/>
                                                                                                          </w:divBdr>
                                                                                                          <w:divsChild>
                                                                                                            <w:div w:id="1123158462">
                                                                                                              <w:marLeft w:val="0"/>
                                                                                                              <w:marRight w:val="0"/>
                                                                                                              <w:marTop w:val="0"/>
                                                                                                              <w:marBottom w:val="0"/>
                                                                                                              <w:divBdr>
                                                                                                                <w:top w:val="none" w:sz="0" w:space="0" w:color="auto"/>
                                                                                                                <w:left w:val="none" w:sz="0" w:space="0" w:color="auto"/>
                                                                                                                <w:bottom w:val="none" w:sz="0" w:space="0" w:color="auto"/>
                                                                                                                <w:right w:val="none" w:sz="0" w:space="0" w:color="auto"/>
                                                                                                              </w:divBdr>
                                                                                                              <w:divsChild>
                                                                                                                <w:div w:id="2016952633">
                                                                                                                  <w:marLeft w:val="0"/>
                                                                                                                  <w:marRight w:val="0"/>
                                                                                                                  <w:marTop w:val="0"/>
                                                                                                                  <w:marBottom w:val="0"/>
                                                                                                                  <w:divBdr>
                                                                                                                    <w:top w:val="none" w:sz="0" w:space="0" w:color="auto"/>
                                                                                                                    <w:left w:val="none" w:sz="0" w:space="0" w:color="auto"/>
                                                                                                                    <w:bottom w:val="none" w:sz="0" w:space="0" w:color="auto"/>
                                                                                                                    <w:right w:val="none" w:sz="0" w:space="0" w:color="auto"/>
                                                                                                                  </w:divBdr>
                                                                                                                  <w:divsChild>
                                                                                                                    <w:div w:id="201678864">
                                                                                                                      <w:marLeft w:val="0"/>
                                                                                                                      <w:marRight w:val="0"/>
                                                                                                                      <w:marTop w:val="0"/>
                                                                                                                      <w:marBottom w:val="0"/>
                                                                                                                      <w:divBdr>
                                                                                                                        <w:top w:val="none" w:sz="0" w:space="0" w:color="auto"/>
                                                                                                                        <w:left w:val="none" w:sz="0" w:space="0" w:color="auto"/>
                                                                                                                        <w:bottom w:val="none" w:sz="0" w:space="0" w:color="auto"/>
                                                                                                                        <w:right w:val="none" w:sz="0" w:space="0" w:color="auto"/>
                                                                                                                      </w:divBdr>
                                                                                                                      <w:divsChild>
                                                                                                                        <w:div w:id="1806966963">
                                                                                                                          <w:marLeft w:val="0"/>
                                                                                                                          <w:marRight w:val="0"/>
                                                                                                                          <w:marTop w:val="0"/>
                                                                                                                          <w:marBottom w:val="0"/>
                                                                                                                          <w:divBdr>
                                                                                                                            <w:top w:val="none" w:sz="0" w:space="0" w:color="auto"/>
                                                                                                                            <w:left w:val="none" w:sz="0" w:space="0" w:color="auto"/>
                                                                                                                            <w:bottom w:val="none" w:sz="0" w:space="0" w:color="auto"/>
                                                                                                                            <w:right w:val="none" w:sz="0" w:space="0" w:color="auto"/>
                                                                                                                          </w:divBdr>
                                                                                                                          <w:divsChild>
                                                                                                                            <w:div w:id="473447147">
                                                                                                                              <w:marLeft w:val="0"/>
                                                                                                                              <w:marRight w:val="0"/>
                                                                                                                              <w:marTop w:val="0"/>
                                                                                                                              <w:marBottom w:val="0"/>
                                                                                                                              <w:divBdr>
                                                                                                                                <w:top w:val="none" w:sz="0" w:space="0" w:color="auto"/>
                                                                                                                                <w:left w:val="none" w:sz="0" w:space="0" w:color="auto"/>
                                                                                                                                <w:bottom w:val="none" w:sz="0" w:space="0" w:color="auto"/>
                                                                                                                                <w:right w:val="none" w:sz="0" w:space="0" w:color="auto"/>
                                                                                                                              </w:divBdr>
                                                                                                                              <w:divsChild>
                                                                                                                                <w:div w:id="1401905790">
                                                                                                                                  <w:marLeft w:val="0"/>
                                                                                                                                  <w:marRight w:val="0"/>
                                                                                                                                  <w:marTop w:val="0"/>
                                                                                                                                  <w:marBottom w:val="0"/>
                                                                                                                                  <w:divBdr>
                                                                                                                                    <w:top w:val="none" w:sz="0" w:space="0" w:color="auto"/>
                                                                                                                                    <w:left w:val="none" w:sz="0" w:space="0" w:color="auto"/>
                                                                                                                                    <w:bottom w:val="none" w:sz="0" w:space="0" w:color="auto"/>
                                                                                                                                    <w:right w:val="none" w:sz="0" w:space="0" w:color="auto"/>
                                                                                                                                  </w:divBdr>
                                                                                                                                  <w:divsChild>
                                                                                                                                    <w:div w:id="1342972142">
                                                                                                                                      <w:marLeft w:val="0"/>
                                                                                                                                      <w:marRight w:val="0"/>
                                                                                                                                      <w:marTop w:val="0"/>
                                                                                                                                      <w:marBottom w:val="0"/>
                                                                                                                                      <w:divBdr>
                                                                                                                                        <w:top w:val="none" w:sz="0" w:space="0" w:color="auto"/>
                                                                                                                                        <w:left w:val="none" w:sz="0" w:space="0" w:color="auto"/>
                                                                                                                                        <w:bottom w:val="none" w:sz="0" w:space="0" w:color="auto"/>
                                                                                                                                        <w:right w:val="none" w:sz="0" w:space="0" w:color="auto"/>
                                                                                                                                      </w:divBdr>
                                                                                                                                      <w:divsChild>
                                                                                                                                        <w:div w:id="1619679227">
                                                                                                                                          <w:marLeft w:val="0"/>
                                                                                                                                          <w:marRight w:val="0"/>
                                                                                                                                          <w:marTop w:val="0"/>
                                                                                                                                          <w:marBottom w:val="0"/>
                                                                                                                                          <w:divBdr>
                                                                                                                                            <w:top w:val="none" w:sz="0" w:space="0" w:color="auto"/>
                                                                                                                                            <w:left w:val="none" w:sz="0" w:space="0" w:color="auto"/>
                                                                                                                                            <w:bottom w:val="none" w:sz="0" w:space="0" w:color="auto"/>
                                                                                                                                            <w:right w:val="none" w:sz="0" w:space="0" w:color="auto"/>
                                                                                                                                          </w:divBdr>
                                                                                                                                          <w:divsChild>
                                                                                                                                            <w:div w:id="20360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applications/Pages/ApplicationA1154Food-derived-from-insect-protected-cotton-line-MON88702.aspx" TargetMode="External"/><Relationship Id="rId3" Type="http://schemas.openxmlformats.org/officeDocument/2006/relationships/customXml" Target="../customXml/item3.xml"/><Relationship Id="rId21" Type="http://schemas.openxmlformats.org/officeDocument/2006/relationships/hyperlink" Target="http://www.fao.org/fao-who-codexalimentarius/%20standards/list-of-standards/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oodstandards.gov.au/code/changes/pages/applicationshandbook.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ogtr.gov.au/internet/ogtr/publishing.nsf/Content/dir147" TargetMode="External"/><Relationship Id="rId22"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changes/pages/applicationshandbook.aspx" TargetMode="External"/><Relationship Id="rId2" Type="http://schemas.openxmlformats.org/officeDocument/2006/relationships/hyperlink" Target="http://www.ogtr.gov.au/internet/ogtr/publishing.nsf/Content/dir147" TargetMode="External"/><Relationship Id="rId1" Type="http://schemas.openxmlformats.org/officeDocument/2006/relationships/hyperlink" Target="http://www.foodstandards.gov.au/code/applications/Pages/ApplicationA1154Food-derived-from-insect-protected-cotton-line-MON887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5BC7-6B91-4C85-9E61-921A28CAB721}"/>
</file>

<file path=customXml/itemProps2.xml><?xml version="1.0" encoding="utf-8"?>
<ds:datastoreItem xmlns:ds="http://schemas.openxmlformats.org/officeDocument/2006/customXml" ds:itemID="{1C905CDE-8471-418C-981F-A00DE31CCEDE}"/>
</file>

<file path=customXml/itemProps3.xml><?xml version="1.0" encoding="utf-8"?>
<ds:datastoreItem xmlns:ds="http://schemas.openxmlformats.org/officeDocument/2006/customXml" ds:itemID="{0F818340-62C5-4D3B-9746-7F9B4A8AD1D0}"/>
</file>

<file path=customXml/itemProps4.xml><?xml version="1.0" encoding="utf-8"?>
<ds:datastoreItem xmlns:ds="http://schemas.openxmlformats.org/officeDocument/2006/customXml" ds:itemID="{6715832E-6FE4-455E-9716-7AE8A4732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3C30B1-A744-4223-9E59-C251CD349DCA}">
  <ds:schemaRefs>
    <ds:schemaRef ds:uri="Microsoft.SharePoint.Taxonomy.ContentTypeSync"/>
  </ds:schemaRefs>
</ds:datastoreItem>
</file>

<file path=customXml/itemProps6.xml><?xml version="1.0" encoding="utf-8"?>
<ds:datastoreItem xmlns:ds="http://schemas.openxmlformats.org/officeDocument/2006/customXml" ds:itemID="{9085F94F-B8B5-4323-BC7B-0F14F8AF0DC3}"/>
</file>

<file path=customXml/itemProps7.xml><?xml version="1.0" encoding="utf-8"?>
<ds:datastoreItem xmlns:ds="http://schemas.openxmlformats.org/officeDocument/2006/customXml" ds:itemID="{E9CDD108-E5A4-4B85-843E-0F283FFBAC64}"/>
</file>

<file path=docProps/app.xml><?xml version="1.0" encoding="utf-8"?>
<Properties xmlns="http://schemas.openxmlformats.org/officeDocument/2006/extended-properties" xmlns:vt="http://schemas.openxmlformats.org/officeDocument/2006/docPropsVTypes">
  <Template>Normal</Template>
  <TotalTime>2</TotalTime>
  <Pages>15</Pages>
  <Words>4137</Words>
  <Characters>24386</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28467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keywords/>
  <cp:lastModifiedBy>Christine Coughlan</cp:lastModifiedBy>
  <cp:revision>5</cp:revision>
  <cp:lastPrinted>2011-11-14T22:43:00Z</cp:lastPrinted>
  <dcterms:created xsi:type="dcterms:W3CDTF">2018-05-07T06:38:00Z</dcterms:created>
  <dcterms:modified xsi:type="dcterms:W3CDTF">2018-06-18T04:56:00Z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720b8cff-ffbf-4166-b38b-959a76295277</vt:lpwstr>
  </property>
  <property fmtid="{D5CDD505-2E9C-101B-9397-08002B2CF9AE}" pid="7" name="docIndexRef">
    <vt:lpwstr>1f0cd78b-b077-43f0-b681-cbc8343f132e</vt:lpwstr>
  </property>
  <property fmtid="{D5CDD505-2E9C-101B-9397-08002B2CF9AE}" pid="8" name="bjSaver">
    <vt:lpwstr>wQQSHNIuM8HwGZ5rG/mx7RsEhaG8I36M</vt:lpwstr>
  </property>
  <property fmtid="{D5CDD505-2E9C-101B-9397-08002B2CF9AE}" pid="9" name="RecordPoint_WorkflowType">
    <vt:lpwstr>ActiveSubmitStub</vt:lpwstr>
  </property>
  <property fmtid="{D5CDD505-2E9C-101B-9397-08002B2CF9AE}" pid="10" name="RecordPoint_ActiveItemListId">
    <vt:lpwstr>{46cc0b55-174e-4719-b65f-8ca9f82461e3}</vt:lpwstr>
  </property>
  <property fmtid="{D5CDD505-2E9C-101B-9397-08002B2CF9AE}" pid="11" name="RecordPoint_ActiveItemUniqueId">
    <vt:lpwstr>{9c12e3da-340f-4b36-98c5-232faf3b1912}</vt:lpwstr>
  </property>
  <property fmtid="{D5CDD505-2E9C-101B-9397-08002B2CF9AE}" pid="12" name="RecordPoint_ActiveItemWebId">
    <vt:lpwstr>{680c1b0b-a7b3-4040-b2c1-3feffb2c6852}</vt:lpwstr>
  </property>
  <property fmtid="{D5CDD505-2E9C-101B-9397-08002B2CF9AE}" pid="13" name="RecordPoint_ActiveItemSiteId">
    <vt:lpwstr>{dd95a578-5c6a-4f11-92f7-f95884d628d6}</vt:lpwstr>
  </property>
  <property fmtid="{D5CDD505-2E9C-101B-9397-08002B2CF9AE}" pid="14" name="RecordPoint_RecordNumberSubmitted">
    <vt:lpwstr>R0000053559</vt:lpwstr>
  </property>
  <property fmtid="{D5CDD505-2E9C-101B-9397-08002B2CF9AE}" pid="15" name="RecordPoint_SubmissionCompleted">
    <vt:lpwstr>2018-03-23T17:22:18.6422883+11:00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